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3CED" w:rsidRDefault="00253CED" w:rsidP="00E62C1B">
      <w:pPr>
        <w:spacing w:after="0"/>
        <w:rPr>
          <w:rFonts w:ascii="Arial" w:hAnsi="Arial" w:cs="Arial"/>
          <w:b/>
          <w:color w:val="000000" w:themeColor="text1"/>
          <w:sz w:val="24"/>
          <w:szCs w:val="24"/>
          <w:u w:val="single"/>
        </w:rPr>
      </w:pPr>
      <w:bookmarkStart w:id="0" w:name="_GoBack"/>
      <w:bookmarkEnd w:id="0"/>
    </w:p>
    <w:p w:rsidR="00253CED" w:rsidRDefault="00253CED" w:rsidP="00E62C1B">
      <w:pPr>
        <w:spacing w:after="0"/>
        <w:rPr>
          <w:rFonts w:ascii="Arial" w:hAnsi="Arial" w:cs="Arial"/>
          <w:b/>
          <w:color w:val="000000" w:themeColor="text1"/>
          <w:sz w:val="24"/>
          <w:szCs w:val="24"/>
          <w:u w:val="single"/>
        </w:rPr>
      </w:pPr>
    </w:p>
    <w:p w:rsidR="00E62C1B" w:rsidRPr="001E3C4E" w:rsidRDefault="00E62C1B" w:rsidP="00E62C1B">
      <w:pPr>
        <w:spacing w:after="0"/>
        <w:rPr>
          <w:rFonts w:ascii="Arial" w:hAnsi="Arial" w:cs="Arial"/>
          <w:b/>
          <w:color w:val="000000" w:themeColor="text1"/>
          <w:sz w:val="24"/>
          <w:szCs w:val="24"/>
          <w:u w:val="single"/>
        </w:rPr>
      </w:pPr>
      <w:r w:rsidRPr="001E3C4E">
        <w:rPr>
          <w:rFonts w:ascii="Arial" w:hAnsi="Arial" w:cs="Arial"/>
          <w:b/>
          <w:color w:val="000000" w:themeColor="text1"/>
          <w:sz w:val="24"/>
          <w:szCs w:val="24"/>
          <w:u w:val="single"/>
        </w:rPr>
        <w:t>About NCPA</w:t>
      </w:r>
    </w:p>
    <w:p w:rsidR="00E62C1B" w:rsidRPr="001E3C4E" w:rsidRDefault="00E62C1B" w:rsidP="00E62C1B">
      <w:pPr>
        <w:spacing w:after="0"/>
        <w:rPr>
          <w:rFonts w:ascii="Arial" w:hAnsi="Arial" w:cs="Arial"/>
          <w:i/>
          <w:color w:val="000000" w:themeColor="text1"/>
          <w:sz w:val="24"/>
          <w:szCs w:val="24"/>
        </w:rPr>
      </w:pPr>
      <w:r w:rsidRPr="001E3C4E">
        <w:rPr>
          <w:rFonts w:ascii="Arial" w:hAnsi="Arial" w:cs="Arial"/>
          <w:i/>
          <w:color w:val="000000" w:themeColor="text1"/>
          <w:sz w:val="24"/>
          <w:szCs w:val="24"/>
        </w:rPr>
        <w:t xml:space="preserve">NCPA (National Cooperative Purchasing Alliance) is a leading national government purchasing cooperative working to reduce the cost of goods and services by leveraging the purchasing power of public agencies in all 50 states. NCPA utilizes state of the art procurement resources and solutions that result in cooperative purchasing contracts that ensure all public agencies are receiving products and services of the highest quality at the lowest prices.  For more information, go to </w:t>
      </w:r>
      <w:hyperlink r:id="rId7" w:history="1">
        <w:r w:rsidRPr="004300D3">
          <w:rPr>
            <w:rStyle w:val="Hyperlink"/>
            <w:rFonts w:ascii="Arial" w:hAnsi="Arial" w:cs="Arial"/>
            <w:b/>
            <w:i/>
            <w:color w:val="3333FF"/>
            <w:sz w:val="24"/>
            <w:szCs w:val="24"/>
          </w:rPr>
          <w:t>www.ncpa.us</w:t>
        </w:r>
      </w:hyperlink>
      <w:r w:rsidRPr="004300D3">
        <w:rPr>
          <w:rFonts w:ascii="Arial" w:hAnsi="Arial" w:cs="Arial"/>
          <w:b/>
          <w:i/>
          <w:color w:val="3333FF"/>
          <w:sz w:val="24"/>
          <w:szCs w:val="24"/>
        </w:rPr>
        <w:t>.</w:t>
      </w:r>
    </w:p>
    <w:p w:rsidR="00E62C1B" w:rsidRPr="001E3C4E" w:rsidRDefault="00E62C1B" w:rsidP="00E62C1B">
      <w:pPr>
        <w:spacing w:after="0" w:line="240" w:lineRule="auto"/>
        <w:outlineLvl w:val="2"/>
        <w:rPr>
          <w:rFonts w:ascii="Arial" w:eastAsia="Times New Roman" w:hAnsi="Arial" w:cs="Arial"/>
          <w:b/>
          <w:bCs/>
          <w:color w:val="000000" w:themeColor="text1"/>
          <w:sz w:val="24"/>
          <w:szCs w:val="24"/>
        </w:rPr>
      </w:pPr>
    </w:p>
    <w:p w:rsidR="00E62C1B" w:rsidRPr="001E3C4E" w:rsidRDefault="00E62C1B" w:rsidP="00E62C1B">
      <w:pPr>
        <w:spacing w:after="0" w:line="240" w:lineRule="auto"/>
        <w:outlineLvl w:val="2"/>
        <w:rPr>
          <w:rFonts w:ascii="Arial" w:eastAsia="Times New Roman" w:hAnsi="Arial" w:cs="Arial"/>
          <w:b/>
          <w:bCs/>
          <w:color w:val="000000" w:themeColor="text1"/>
          <w:sz w:val="24"/>
          <w:szCs w:val="24"/>
          <w:u w:val="single"/>
        </w:rPr>
      </w:pPr>
      <w:r w:rsidRPr="001E3C4E">
        <w:rPr>
          <w:rFonts w:ascii="Arial" w:eastAsia="Times New Roman" w:hAnsi="Arial" w:cs="Arial"/>
          <w:b/>
          <w:bCs/>
          <w:color w:val="000000" w:themeColor="text1"/>
          <w:sz w:val="24"/>
          <w:szCs w:val="24"/>
          <w:u w:val="single"/>
        </w:rPr>
        <w:t xml:space="preserve">Who Can Use NCPA's </w:t>
      </w:r>
      <w:r w:rsidR="001E3C4E" w:rsidRPr="001E3C4E">
        <w:rPr>
          <w:rFonts w:ascii="Arial" w:eastAsia="Times New Roman" w:hAnsi="Arial" w:cs="Arial"/>
          <w:b/>
          <w:bCs/>
          <w:color w:val="000000" w:themeColor="text1"/>
          <w:sz w:val="24"/>
          <w:szCs w:val="24"/>
          <w:u w:val="single"/>
        </w:rPr>
        <w:t>Contracts?</w:t>
      </w:r>
    </w:p>
    <w:p w:rsidR="00E62C1B" w:rsidRPr="001E3C4E" w:rsidRDefault="00E62C1B" w:rsidP="00E62C1B">
      <w:pPr>
        <w:spacing w:after="0" w:line="240" w:lineRule="auto"/>
        <w:rPr>
          <w:rFonts w:ascii="Arial" w:eastAsia="Times New Roman" w:hAnsi="Arial" w:cs="Arial"/>
          <w:i/>
          <w:color w:val="000000" w:themeColor="text1"/>
          <w:sz w:val="24"/>
          <w:szCs w:val="24"/>
        </w:rPr>
      </w:pPr>
      <w:r w:rsidRPr="001E3C4E">
        <w:rPr>
          <w:rFonts w:ascii="Arial" w:eastAsia="Times New Roman" w:hAnsi="Arial" w:cs="Arial"/>
          <w:i/>
          <w:color w:val="000000" w:themeColor="text1"/>
          <w:sz w:val="24"/>
          <w:szCs w:val="24"/>
        </w:rPr>
        <w:t xml:space="preserve">There are over 90,000 agencies nationwide from both the public and nonprofit sectors that are eligible to utilize NCPA's </w:t>
      </w:r>
      <w:hyperlink r:id="rId8" w:history="1">
        <w:r w:rsidRPr="004300D3">
          <w:rPr>
            <w:rFonts w:ascii="Arial" w:eastAsia="Times New Roman" w:hAnsi="Arial" w:cs="Arial"/>
            <w:b/>
            <w:i/>
            <w:color w:val="3333FF"/>
            <w:sz w:val="24"/>
            <w:szCs w:val="24"/>
            <w:u w:val="single"/>
          </w:rPr>
          <w:t>cooperative purchasing contracts</w:t>
        </w:r>
      </w:hyperlink>
      <w:r w:rsidRPr="001E3C4E">
        <w:rPr>
          <w:rFonts w:ascii="Arial" w:eastAsia="Times New Roman" w:hAnsi="Arial" w:cs="Arial"/>
          <w:i/>
          <w:color w:val="000000" w:themeColor="text1"/>
          <w:sz w:val="24"/>
          <w:szCs w:val="24"/>
        </w:rPr>
        <w:t>. These include, but are not limited to the following agency types:</w:t>
      </w:r>
    </w:p>
    <w:p w:rsidR="00E62C1B" w:rsidRPr="001E3C4E" w:rsidRDefault="00E62C1B" w:rsidP="00E62C1B">
      <w:pPr>
        <w:spacing w:after="0" w:line="240" w:lineRule="auto"/>
        <w:rPr>
          <w:rFonts w:ascii="Arial" w:eastAsia="Times New Roman" w:hAnsi="Arial" w:cs="Arial"/>
          <w:i/>
          <w:color w:val="000000" w:themeColor="text1"/>
          <w:sz w:val="24"/>
          <w:szCs w:val="24"/>
        </w:rPr>
      </w:pPr>
    </w:p>
    <w:p w:rsidR="00E62C1B" w:rsidRPr="001E3C4E" w:rsidRDefault="00E62C1B" w:rsidP="00E62C1B">
      <w:pPr>
        <w:numPr>
          <w:ilvl w:val="0"/>
          <w:numId w:val="1"/>
        </w:numPr>
        <w:spacing w:after="0" w:line="240" w:lineRule="auto"/>
        <w:rPr>
          <w:rFonts w:ascii="Arial" w:eastAsia="Times New Roman" w:hAnsi="Arial" w:cs="Arial"/>
          <w:i/>
          <w:color w:val="000000" w:themeColor="text1"/>
          <w:sz w:val="24"/>
          <w:szCs w:val="24"/>
        </w:rPr>
      </w:pPr>
      <w:r w:rsidRPr="001E3C4E">
        <w:rPr>
          <w:rFonts w:ascii="Arial" w:eastAsia="Times New Roman" w:hAnsi="Arial" w:cs="Arial"/>
          <w:i/>
          <w:color w:val="000000" w:themeColor="text1"/>
          <w:sz w:val="24"/>
          <w:szCs w:val="24"/>
        </w:rPr>
        <w:t>School Districts (including K-12, Charter schools, and Private K-12)</w:t>
      </w:r>
    </w:p>
    <w:p w:rsidR="00E62C1B" w:rsidRPr="001E3C4E" w:rsidRDefault="00E62C1B" w:rsidP="00E62C1B">
      <w:pPr>
        <w:numPr>
          <w:ilvl w:val="0"/>
          <w:numId w:val="1"/>
        </w:numPr>
        <w:spacing w:after="0" w:line="240" w:lineRule="auto"/>
        <w:rPr>
          <w:rFonts w:ascii="Arial" w:eastAsia="Times New Roman" w:hAnsi="Arial" w:cs="Arial"/>
          <w:i/>
          <w:color w:val="000000" w:themeColor="text1"/>
          <w:sz w:val="24"/>
          <w:szCs w:val="24"/>
        </w:rPr>
      </w:pPr>
      <w:r w:rsidRPr="001E3C4E">
        <w:rPr>
          <w:rFonts w:ascii="Arial" w:eastAsia="Times New Roman" w:hAnsi="Arial" w:cs="Arial"/>
          <w:i/>
          <w:color w:val="000000" w:themeColor="text1"/>
          <w:sz w:val="24"/>
          <w:szCs w:val="24"/>
        </w:rPr>
        <w:t>Higher Education (including Universities, Community Colleges, Private Colleges, and Technical / Vocational Schools)</w:t>
      </w:r>
    </w:p>
    <w:p w:rsidR="00E62C1B" w:rsidRPr="001E3C4E" w:rsidRDefault="00E62C1B" w:rsidP="00E62C1B">
      <w:pPr>
        <w:numPr>
          <w:ilvl w:val="0"/>
          <w:numId w:val="1"/>
        </w:numPr>
        <w:spacing w:after="0" w:line="240" w:lineRule="auto"/>
        <w:rPr>
          <w:rFonts w:ascii="Arial" w:eastAsia="Times New Roman" w:hAnsi="Arial" w:cs="Arial"/>
          <w:i/>
          <w:color w:val="000000" w:themeColor="text1"/>
          <w:sz w:val="24"/>
          <w:szCs w:val="24"/>
        </w:rPr>
      </w:pPr>
      <w:r w:rsidRPr="001E3C4E">
        <w:rPr>
          <w:rFonts w:ascii="Arial" w:eastAsia="Times New Roman" w:hAnsi="Arial" w:cs="Arial"/>
          <w:i/>
          <w:color w:val="000000" w:themeColor="text1"/>
          <w:sz w:val="24"/>
          <w:szCs w:val="24"/>
        </w:rPr>
        <w:t>Cities, Counties, and any Local Government</w:t>
      </w:r>
    </w:p>
    <w:p w:rsidR="00E62C1B" w:rsidRPr="001E3C4E" w:rsidRDefault="00E62C1B" w:rsidP="00E62C1B">
      <w:pPr>
        <w:numPr>
          <w:ilvl w:val="0"/>
          <w:numId w:val="1"/>
        </w:numPr>
        <w:spacing w:after="0" w:line="240" w:lineRule="auto"/>
        <w:rPr>
          <w:rFonts w:ascii="Arial" w:eastAsia="Times New Roman" w:hAnsi="Arial" w:cs="Arial"/>
          <w:i/>
          <w:color w:val="000000" w:themeColor="text1"/>
          <w:sz w:val="24"/>
          <w:szCs w:val="24"/>
        </w:rPr>
      </w:pPr>
      <w:r w:rsidRPr="001E3C4E">
        <w:rPr>
          <w:rFonts w:ascii="Arial" w:eastAsia="Times New Roman" w:hAnsi="Arial" w:cs="Arial"/>
          <w:i/>
          <w:color w:val="000000" w:themeColor="text1"/>
          <w:sz w:val="24"/>
          <w:szCs w:val="24"/>
        </w:rPr>
        <w:t>State Agencies</w:t>
      </w:r>
    </w:p>
    <w:p w:rsidR="00E62C1B" w:rsidRPr="001E3C4E" w:rsidRDefault="00E62C1B" w:rsidP="00E62C1B">
      <w:pPr>
        <w:numPr>
          <w:ilvl w:val="0"/>
          <w:numId w:val="1"/>
        </w:numPr>
        <w:spacing w:after="0" w:line="240" w:lineRule="auto"/>
        <w:rPr>
          <w:rFonts w:ascii="Arial" w:eastAsia="Times New Roman" w:hAnsi="Arial" w:cs="Arial"/>
          <w:i/>
          <w:color w:val="000000" w:themeColor="text1"/>
          <w:sz w:val="24"/>
          <w:szCs w:val="24"/>
        </w:rPr>
      </w:pPr>
      <w:r w:rsidRPr="001E3C4E">
        <w:rPr>
          <w:rFonts w:ascii="Arial" w:eastAsia="Times New Roman" w:hAnsi="Arial" w:cs="Arial"/>
          <w:i/>
          <w:color w:val="000000" w:themeColor="text1"/>
          <w:sz w:val="24"/>
          <w:szCs w:val="24"/>
        </w:rPr>
        <w:t>Healthcare Organizations</w:t>
      </w:r>
    </w:p>
    <w:p w:rsidR="00E62C1B" w:rsidRPr="001E3C4E" w:rsidRDefault="00E62C1B" w:rsidP="00E62C1B">
      <w:pPr>
        <w:numPr>
          <w:ilvl w:val="0"/>
          <w:numId w:val="1"/>
        </w:numPr>
        <w:spacing w:after="0" w:line="240" w:lineRule="auto"/>
        <w:rPr>
          <w:rFonts w:ascii="Arial" w:eastAsia="Times New Roman" w:hAnsi="Arial" w:cs="Arial"/>
          <w:i/>
          <w:color w:val="000000" w:themeColor="text1"/>
          <w:sz w:val="24"/>
          <w:szCs w:val="24"/>
        </w:rPr>
      </w:pPr>
      <w:r w:rsidRPr="001E3C4E">
        <w:rPr>
          <w:rFonts w:ascii="Arial" w:eastAsia="Times New Roman" w:hAnsi="Arial" w:cs="Arial"/>
          <w:i/>
          <w:color w:val="000000" w:themeColor="text1"/>
          <w:sz w:val="24"/>
          <w:szCs w:val="24"/>
        </w:rPr>
        <w:t>Church/Religious</w:t>
      </w:r>
    </w:p>
    <w:p w:rsidR="00E62C1B" w:rsidRPr="001E3C4E" w:rsidRDefault="00E62C1B" w:rsidP="00E62C1B">
      <w:pPr>
        <w:numPr>
          <w:ilvl w:val="0"/>
          <w:numId w:val="1"/>
        </w:numPr>
        <w:spacing w:after="0" w:line="240" w:lineRule="auto"/>
        <w:rPr>
          <w:rFonts w:ascii="Arial" w:eastAsia="Times New Roman" w:hAnsi="Arial" w:cs="Arial"/>
          <w:i/>
          <w:color w:val="000000" w:themeColor="text1"/>
          <w:sz w:val="24"/>
          <w:szCs w:val="24"/>
        </w:rPr>
      </w:pPr>
      <w:r w:rsidRPr="001E3C4E">
        <w:rPr>
          <w:rFonts w:ascii="Arial" w:eastAsia="Times New Roman" w:hAnsi="Arial" w:cs="Arial"/>
          <w:i/>
          <w:color w:val="000000" w:themeColor="text1"/>
          <w:sz w:val="24"/>
          <w:szCs w:val="24"/>
        </w:rPr>
        <w:t>Nonprofit Corporations</w:t>
      </w:r>
    </w:p>
    <w:p w:rsidR="00E62C1B" w:rsidRPr="001E3C4E" w:rsidRDefault="00E62C1B" w:rsidP="00E62C1B">
      <w:pPr>
        <w:spacing w:after="0" w:line="240" w:lineRule="auto"/>
        <w:outlineLvl w:val="2"/>
        <w:rPr>
          <w:rFonts w:ascii="Arial" w:eastAsia="Times New Roman" w:hAnsi="Arial" w:cs="Arial"/>
          <w:b/>
          <w:bCs/>
          <w:color w:val="000000" w:themeColor="text1"/>
          <w:sz w:val="24"/>
          <w:szCs w:val="24"/>
        </w:rPr>
      </w:pPr>
    </w:p>
    <w:p w:rsidR="00E62C1B" w:rsidRPr="001E3C4E" w:rsidRDefault="00E62C1B" w:rsidP="00E62C1B">
      <w:pPr>
        <w:spacing w:after="0" w:line="240" w:lineRule="auto"/>
        <w:outlineLvl w:val="2"/>
        <w:rPr>
          <w:rFonts w:ascii="Arial" w:eastAsia="Times New Roman" w:hAnsi="Arial" w:cs="Arial"/>
          <w:b/>
          <w:bCs/>
          <w:color w:val="000000" w:themeColor="text1"/>
          <w:sz w:val="24"/>
          <w:szCs w:val="24"/>
          <w:u w:val="single"/>
        </w:rPr>
      </w:pPr>
      <w:r w:rsidRPr="001E3C4E">
        <w:rPr>
          <w:rFonts w:ascii="Arial" w:eastAsia="Times New Roman" w:hAnsi="Arial" w:cs="Arial"/>
          <w:b/>
          <w:bCs/>
          <w:color w:val="000000" w:themeColor="text1"/>
          <w:sz w:val="24"/>
          <w:szCs w:val="24"/>
          <w:u w:val="single"/>
        </w:rPr>
        <w:t>State Statutes</w:t>
      </w:r>
    </w:p>
    <w:p w:rsidR="00E62C1B" w:rsidRPr="001E3C4E" w:rsidRDefault="00E62C1B" w:rsidP="00E62C1B">
      <w:pPr>
        <w:spacing w:after="0" w:line="240" w:lineRule="auto"/>
        <w:rPr>
          <w:rFonts w:ascii="Arial" w:eastAsia="Times New Roman" w:hAnsi="Arial" w:cs="Arial"/>
          <w:i/>
          <w:color w:val="000000" w:themeColor="text1"/>
          <w:sz w:val="24"/>
          <w:szCs w:val="24"/>
        </w:rPr>
      </w:pPr>
      <w:r w:rsidRPr="001E3C4E">
        <w:rPr>
          <w:rFonts w:ascii="Arial" w:eastAsia="Times New Roman" w:hAnsi="Arial" w:cs="Arial"/>
          <w:i/>
          <w:color w:val="000000" w:themeColor="text1"/>
          <w:sz w:val="24"/>
          <w:szCs w:val="24"/>
        </w:rPr>
        <w:t>Want to see your state's laws on cooperative purchasing?</w:t>
      </w:r>
    </w:p>
    <w:p w:rsidR="00E62C1B" w:rsidRPr="001E3C4E" w:rsidRDefault="00E62C1B" w:rsidP="00E62C1B">
      <w:pPr>
        <w:spacing w:after="0" w:line="240" w:lineRule="auto"/>
        <w:rPr>
          <w:rFonts w:ascii="Arial" w:hAnsi="Arial" w:cs="Arial"/>
          <w:i/>
          <w:color w:val="000000" w:themeColor="text1"/>
          <w:sz w:val="24"/>
          <w:szCs w:val="24"/>
        </w:rPr>
      </w:pPr>
      <w:r w:rsidRPr="001E3C4E">
        <w:rPr>
          <w:rFonts w:ascii="Arial" w:hAnsi="Arial" w:cs="Arial"/>
          <w:i/>
          <w:color w:val="000000" w:themeColor="text1"/>
        </w:rPr>
        <w:t xml:space="preserve">Click here to view </w:t>
      </w:r>
      <w:hyperlink r:id="rId9" w:history="1">
        <w:r w:rsidRPr="004300D3">
          <w:rPr>
            <w:rStyle w:val="Hyperlink"/>
            <w:rFonts w:ascii="Arial" w:hAnsi="Arial" w:cs="Arial"/>
            <w:b/>
            <w:i/>
            <w:color w:val="3333FF"/>
          </w:rPr>
          <w:t>your state's laws on cooperative purchasing</w:t>
        </w:r>
      </w:hyperlink>
      <w:r w:rsidRPr="004300D3">
        <w:rPr>
          <w:rFonts w:ascii="Arial" w:hAnsi="Arial" w:cs="Arial"/>
          <w:b/>
          <w:i/>
          <w:color w:val="3333FF"/>
        </w:rPr>
        <w:t>.</w:t>
      </w:r>
      <w:r w:rsidRPr="004300D3">
        <w:rPr>
          <w:rFonts w:ascii="Arial" w:eastAsia="Times New Roman" w:hAnsi="Arial" w:cs="Arial"/>
          <w:b/>
          <w:i/>
          <w:color w:val="3333FF"/>
          <w:sz w:val="24"/>
          <w:szCs w:val="24"/>
        </w:rPr>
        <w:t xml:space="preserve"> (</w:t>
      </w:r>
      <w:hyperlink r:id="rId10" w:history="1">
        <w:r w:rsidRPr="004300D3">
          <w:rPr>
            <w:rStyle w:val="Hyperlink"/>
            <w:rFonts w:ascii="Arial" w:eastAsia="Times New Roman" w:hAnsi="Arial" w:cs="Arial"/>
            <w:b/>
            <w:i/>
            <w:color w:val="3333FF"/>
            <w:sz w:val="24"/>
            <w:szCs w:val="24"/>
          </w:rPr>
          <w:t>h</w:t>
        </w:r>
        <w:r w:rsidRPr="004300D3">
          <w:rPr>
            <w:rStyle w:val="Hyperlink"/>
            <w:rFonts w:ascii="Arial" w:hAnsi="Arial" w:cs="Arial"/>
            <w:b/>
            <w:i/>
            <w:color w:val="3333FF"/>
            <w:sz w:val="24"/>
            <w:szCs w:val="24"/>
          </w:rPr>
          <w:t>ttp://www.ncpa.us/Statutes</w:t>
        </w:r>
      </w:hyperlink>
      <w:r w:rsidRPr="004300D3">
        <w:rPr>
          <w:rFonts w:ascii="Arial" w:hAnsi="Arial" w:cs="Arial"/>
          <w:b/>
          <w:i/>
          <w:color w:val="3333FF"/>
          <w:sz w:val="24"/>
          <w:szCs w:val="24"/>
        </w:rPr>
        <w:t xml:space="preserve">). </w:t>
      </w:r>
      <w:r w:rsidRPr="004300D3">
        <w:rPr>
          <w:rFonts w:ascii="Arial" w:hAnsi="Arial" w:cs="Arial"/>
          <w:i/>
          <w:color w:val="3333FF"/>
          <w:sz w:val="24"/>
          <w:szCs w:val="24"/>
        </w:rPr>
        <w:t xml:space="preserve">  </w:t>
      </w:r>
    </w:p>
    <w:p w:rsidR="00E62C1B" w:rsidRPr="001E3C4E" w:rsidRDefault="00E62C1B" w:rsidP="00E62C1B">
      <w:pPr>
        <w:spacing w:after="0" w:line="240" w:lineRule="auto"/>
        <w:rPr>
          <w:rFonts w:ascii="Arial" w:hAnsi="Arial" w:cs="Arial"/>
          <w:i/>
          <w:color w:val="000000" w:themeColor="text1"/>
          <w:sz w:val="24"/>
          <w:szCs w:val="24"/>
        </w:rPr>
      </w:pPr>
      <w:r w:rsidRPr="001E3C4E">
        <w:rPr>
          <w:rFonts w:ascii="Arial" w:hAnsi="Arial" w:cs="Arial"/>
          <w:i/>
          <w:color w:val="000000" w:themeColor="text1"/>
          <w:sz w:val="24"/>
          <w:szCs w:val="24"/>
        </w:rPr>
        <w:t>This contract is accessible nationally to public agencies whose state laws allow for intergovernmental contract use.</w:t>
      </w:r>
    </w:p>
    <w:p w:rsidR="00E62C1B" w:rsidRPr="001E3C4E" w:rsidRDefault="00E62C1B" w:rsidP="00E62C1B">
      <w:pPr>
        <w:spacing w:after="0"/>
        <w:rPr>
          <w:rFonts w:ascii="Arial" w:hAnsi="Arial" w:cs="Arial"/>
          <w:color w:val="000000" w:themeColor="text1"/>
        </w:rPr>
      </w:pPr>
    </w:p>
    <w:p w:rsidR="00E62C1B" w:rsidRPr="001E3C4E" w:rsidRDefault="00E62C1B" w:rsidP="00E62C1B">
      <w:pPr>
        <w:spacing w:after="0"/>
        <w:rPr>
          <w:rFonts w:ascii="Arial" w:hAnsi="Arial" w:cs="Arial"/>
          <w:b/>
          <w:color w:val="000000" w:themeColor="text1"/>
          <w:u w:val="single"/>
        </w:rPr>
      </w:pPr>
      <w:r w:rsidRPr="001E3C4E">
        <w:rPr>
          <w:rFonts w:ascii="Arial" w:hAnsi="Arial" w:cs="Arial"/>
          <w:b/>
          <w:color w:val="000000" w:themeColor="text1"/>
          <w:u w:val="single"/>
        </w:rPr>
        <w:t>Contract</w:t>
      </w:r>
    </w:p>
    <w:p w:rsidR="00E62C1B" w:rsidRPr="004300D3" w:rsidRDefault="009E211B" w:rsidP="00E62C1B">
      <w:pPr>
        <w:spacing w:after="0"/>
        <w:rPr>
          <w:rFonts w:ascii="Arial" w:hAnsi="Arial" w:cs="Arial"/>
          <w:b/>
          <w:color w:val="3333FF"/>
        </w:rPr>
      </w:pPr>
      <w:r w:rsidRPr="004300D3">
        <w:rPr>
          <w:rFonts w:ascii="Arial" w:hAnsi="Arial" w:cs="Arial"/>
          <w:b/>
          <w:color w:val="3333FF"/>
          <w:sz w:val="24"/>
          <w:szCs w:val="24"/>
        </w:rPr>
        <w:t>SYNNEX NCPA 01-97 Advanced Technology Solutions Aggregator</w:t>
      </w:r>
    </w:p>
    <w:p w:rsidR="009E211B" w:rsidRDefault="009E211B" w:rsidP="00E62C1B">
      <w:pPr>
        <w:spacing w:after="0"/>
        <w:rPr>
          <w:rFonts w:ascii="Arial" w:hAnsi="Arial" w:cs="Arial"/>
          <w:b/>
          <w:color w:val="000000" w:themeColor="text1"/>
          <w:u w:val="single"/>
        </w:rPr>
      </w:pPr>
    </w:p>
    <w:p w:rsidR="00E62C1B" w:rsidRPr="001E3C4E" w:rsidRDefault="00E62C1B" w:rsidP="00E62C1B">
      <w:pPr>
        <w:spacing w:after="0"/>
        <w:rPr>
          <w:rFonts w:ascii="Arial" w:hAnsi="Arial" w:cs="Arial"/>
          <w:b/>
          <w:color w:val="000000" w:themeColor="text1"/>
          <w:u w:val="single"/>
        </w:rPr>
      </w:pPr>
      <w:r w:rsidRPr="001E3C4E">
        <w:rPr>
          <w:rFonts w:ascii="Arial" w:hAnsi="Arial" w:cs="Arial"/>
          <w:b/>
          <w:color w:val="000000" w:themeColor="text1"/>
          <w:u w:val="single"/>
        </w:rPr>
        <w:t>Term</w:t>
      </w:r>
    </w:p>
    <w:p w:rsidR="00E62C1B" w:rsidRPr="009E6F23" w:rsidRDefault="009E211B" w:rsidP="00E62C1B">
      <w:pPr>
        <w:spacing w:after="0"/>
        <w:rPr>
          <w:rFonts w:ascii="Arial" w:hAnsi="Arial" w:cs="Arial"/>
        </w:rPr>
      </w:pPr>
      <w:r w:rsidRPr="009E6F23">
        <w:rPr>
          <w:rFonts w:ascii="Arial" w:hAnsi="Arial" w:cs="Arial"/>
        </w:rPr>
        <w:t>August</w:t>
      </w:r>
      <w:r w:rsidR="00E62C1B" w:rsidRPr="009E6F23">
        <w:rPr>
          <w:rFonts w:ascii="Arial" w:hAnsi="Arial" w:cs="Arial"/>
        </w:rPr>
        <w:t xml:space="preserve"> 1, 2019 thru </w:t>
      </w:r>
      <w:r w:rsidR="00E44D5B">
        <w:rPr>
          <w:rFonts w:ascii="Arial" w:hAnsi="Arial" w:cs="Arial"/>
        </w:rPr>
        <w:t>July</w:t>
      </w:r>
      <w:r w:rsidR="00E62C1B" w:rsidRPr="009E6F23">
        <w:rPr>
          <w:rFonts w:ascii="Arial" w:hAnsi="Arial" w:cs="Arial"/>
        </w:rPr>
        <w:t xml:space="preserve"> 31, 202</w:t>
      </w:r>
      <w:r w:rsidRPr="009E6F23">
        <w:rPr>
          <w:rFonts w:ascii="Arial" w:hAnsi="Arial" w:cs="Arial"/>
        </w:rPr>
        <w:t>2</w:t>
      </w:r>
      <w:r w:rsidR="00E62C1B" w:rsidRPr="009E6F23">
        <w:rPr>
          <w:rFonts w:ascii="Arial" w:hAnsi="Arial" w:cs="Arial"/>
        </w:rPr>
        <w:t xml:space="preserve"> plus two additional option years.</w:t>
      </w:r>
    </w:p>
    <w:p w:rsidR="00E62C1B" w:rsidRPr="001E3C4E" w:rsidRDefault="00E62C1B" w:rsidP="00E62C1B">
      <w:pPr>
        <w:spacing w:after="0"/>
        <w:rPr>
          <w:rFonts w:ascii="Arial" w:hAnsi="Arial" w:cs="Arial"/>
          <w:b/>
          <w:color w:val="000000" w:themeColor="text1"/>
        </w:rPr>
      </w:pPr>
    </w:p>
    <w:p w:rsidR="00E62C1B" w:rsidRPr="001E3C4E" w:rsidRDefault="00E62C1B" w:rsidP="00E62C1B">
      <w:pPr>
        <w:spacing w:after="0"/>
        <w:rPr>
          <w:rFonts w:ascii="Arial" w:hAnsi="Arial" w:cs="Arial"/>
          <w:b/>
          <w:color w:val="000000" w:themeColor="text1"/>
          <w:u w:val="single"/>
        </w:rPr>
      </w:pPr>
      <w:r w:rsidRPr="001E3C4E">
        <w:rPr>
          <w:rFonts w:ascii="Arial" w:hAnsi="Arial" w:cs="Arial"/>
          <w:b/>
          <w:color w:val="000000" w:themeColor="text1"/>
          <w:u w:val="single"/>
        </w:rPr>
        <w:t>Awarded Manufacturers</w:t>
      </w:r>
    </w:p>
    <w:p w:rsidR="00E62C1B" w:rsidRPr="001E3C4E" w:rsidRDefault="009E211B" w:rsidP="00E62C1B">
      <w:pPr>
        <w:spacing w:after="0"/>
        <w:rPr>
          <w:rFonts w:ascii="Arial" w:hAnsi="Arial" w:cs="Arial"/>
          <w:color w:val="000000" w:themeColor="text1"/>
        </w:rPr>
      </w:pPr>
      <w:r w:rsidRPr="009E211B">
        <w:rPr>
          <w:rFonts w:ascii="Arial" w:hAnsi="Arial" w:cs="Arial"/>
          <w:color w:val="000000" w:themeColor="text1"/>
        </w:rPr>
        <w:t>This contract covers all manufacturers listed on the SYNNEX corporate line card plus services</w:t>
      </w:r>
    </w:p>
    <w:p w:rsidR="00E62C1B" w:rsidRPr="001E3C4E" w:rsidRDefault="00E62C1B" w:rsidP="00E62C1B">
      <w:pPr>
        <w:spacing w:after="0"/>
        <w:rPr>
          <w:rFonts w:ascii="Arial" w:hAnsi="Arial" w:cs="Arial"/>
          <w:b/>
          <w:color w:val="000000" w:themeColor="text1"/>
          <w:u w:val="single"/>
        </w:rPr>
      </w:pPr>
    </w:p>
    <w:p w:rsidR="00E62C1B" w:rsidRPr="001E3C4E" w:rsidRDefault="00E62C1B" w:rsidP="00E62C1B">
      <w:pPr>
        <w:spacing w:after="0"/>
        <w:rPr>
          <w:rFonts w:ascii="Arial" w:hAnsi="Arial" w:cs="Arial"/>
          <w:b/>
          <w:color w:val="000000" w:themeColor="text1"/>
          <w:u w:val="single"/>
        </w:rPr>
      </w:pPr>
      <w:r w:rsidRPr="001E3C4E">
        <w:rPr>
          <w:rFonts w:ascii="Arial" w:hAnsi="Arial" w:cs="Arial"/>
          <w:b/>
          <w:color w:val="000000" w:themeColor="text1"/>
          <w:u w:val="single"/>
        </w:rPr>
        <w:t>Freight</w:t>
      </w:r>
    </w:p>
    <w:p w:rsidR="00E62C1B" w:rsidRPr="001E3C4E" w:rsidRDefault="00E62C1B" w:rsidP="00E62C1B">
      <w:pPr>
        <w:spacing w:after="0"/>
        <w:rPr>
          <w:rFonts w:ascii="Arial" w:hAnsi="Arial" w:cs="Arial"/>
          <w:color w:val="000000" w:themeColor="text1"/>
        </w:rPr>
      </w:pPr>
      <w:r w:rsidRPr="001E3C4E">
        <w:rPr>
          <w:rFonts w:ascii="Arial" w:hAnsi="Arial" w:cs="Arial"/>
          <w:color w:val="000000" w:themeColor="text1"/>
        </w:rPr>
        <w:t>All deliveries to NCPA members shall be freight prepaid, FOB Destination.  For authorized Dealers, all standard commercial freight policies will apply.  Possible assistance with freight will be determined on a case by case basis.  Additional freight costs may apply for white glove, special and expedited delivery requirements.</w:t>
      </w:r>
    </w:p>
    <w:p w:rsidR="00E62C1B" w:rsidRPr="001E3C4E" w:rsidRDefault="00E62C1B" w:rsidP="00E62C1B">
      <w:pPr>
        <w:spacing w:after="0"/>
        <w:rPr>
          <w:rFonts w:ascii="Arial" w:hAnsi="Arial" w:cs="Arial"/>
          <w:b/>
          <w:color w:val="000000" w:themeColor="text1"/>
          <w:u w:val="single"/>
        </w:rPr>
      </w:pPr>
    </w:p>
    <w:p w:rsidR="00E62C1B" w:rsidRPr="001E3C4E" w:rsidRDefault="009E211B" w:rsidP="00E62C1B">
      <w:pPr>
        <w:spacing w:after="0"/>
        <w:rPr>
          <w:rFonts w:ascii="Arial" w:hAnsi="Arial" w:cs="Arial"/>
          <w:b/>
          <w:color w:val="000000" w:themeColor="text1"/>
          <w:u w:val="single"/>
        </w:rPr>
      </w:pPr>
      <w:bookmarkStart w:id="1" w:name="_Hlk16512998"/>
      <w:r>
        <w:rPr>
          <w:rFonts w:ascii="Arial" w:hAnsi="Arial" w:cs="Arial"/>
          <w:b/>
          <w:color w:val="000000" w:themeColor="text1"/>
          <w:u w:val="single"/>
        </w:rPr>
        <w:lastRenderedPageBreak/>
        <w:t xml:space="preserve">Contract </w:t>
      </w:r>
      <w:r w:rsidR="00E62C1B" w:rsidRPr="001E3C4E">
        <w:rPr>
          <w:rFonts w:ascii="Arial" w:hAnsi="Arial" w:cs="Arial"/>
          <w:b/>
          <w:color w:val="000000" w:themeColor="text1"/>
          <w:u w:val="single"/>
        </w:rPr>
        <w:t>Pricing</w:t>
      </w:r>
    </w:p>
    <w:p w:rsidR="00E62C1B" w:rsidRPr="004300D3" w:rsidRDefault="00E62C1B" w:rsidP="00E62C1B">
      <w:pPr>
        <w:spacing w:after="0"/>
        <w:rPr>
          <w:rFonts w:ascii="Arial" w:hAnsi="Arial" w:cs="Arial"/>
          <w:b/>
          <w:color w:val="3333FF"/>
          <w:sz w:val="24"/>
          <w:szCs w:val="24"/>
        </w:rPr>
      </w:pPr>
      <w:r w:rsidRPr="004300D3">
        <w:rPr>
          <w:rFonts w:ascii="Arial" w:hAnsi="Arial" w:cs="Arial"/>
          <w:b/>
          <w:color w:val="3333FF"/>
          <w:sz w:val="24"/>
          <w:szCs w:val="24"/>
        </w:rPr>
        <w:t>SYNNEX NCPA 01-</w:t>
      </w:r>
      <w:r w:rsidR="000A2D98">
        <w:rPr>
          <w:rFonts w:ascii="Arial" w:hAnsi="Arial" w:cs="Arial"/>
          <w:b/>
          <w:color w:val="3333FF"/>
          <w:sz w:val="24"/>
          <w:szCs w:val="24"/>
        </w:rPr>
        <w:t>97</w:t>
      </w:r>
      <w:r w:rsidRPr="004300D3">
        <w:rPr>
          <w:rFonts w:ascii="Arial" w:hAnsi="Arial" w:cs="Arial"/>
          <w:b/>
          <w:color w:val="3333FF"/>
          <w:sz w:val="24"/>
          <w:szCs w:val="24"/>
        </w:rPr>
        <w:t xml:space="preserve"> </w:t>
      </w:r>
      <w:r w:rsidR="000A2D98" w:rsidRPr="000A2D98">
        <w:rPr>
          <w:rFonts w:ascii="Arial" w:hAnsi="Arial" w:cs="Arial"/>
          <w:b/>
          <w:color w:val="3333FF"/>
          <w:sz w:val="24"/>
          <w:szCs w:val="24"/>
        </w:rPr>
        <w:t xml:space="preserve">Advanced Tech Solutions Aggregator </w:t>
      </w:r>
      <w:r w:rsidRPr="004300D3">
        <w:rPr>
          <w:rFonts w:ascii="Arial" w:hAnsi="Arial" w:cs="Arial"/>
          <w:b/>
          <w:color w:val="3333FF"/>
          <w:sz w:val="24"/>
          <w:szCs w:val="24"/>
        </w:rPr>
        <w:t xml:space="preserve">Contract Pricing:  </w:t>
      </w:r>
    </w:p>
    <w:bookmarkEnd w:id="1"/>
    <w:p w:rsidR="009E211B" w:rsidRPr="009E6F23" w:rsidRDefault="009E211B" w:rsidP="009E211B">
      <w:pPr>
        <w:pStyle w:val="ListParagraph"/>
        <w:numPr>
          <w:ilvl w:val="0"/>
          <w:numId w:val="4"/>
        </w:numPr>
        <w:spacing w:after="0"/>
        <w:rPr>
          <w:rFonts w:ascii="Arial" w:hAnsi="Arial" w:cs="Arial"/>
        </w:rPr>
      </w:pPr>
      <w:r w:rsidRPr="009E6F23">
        <w:rPr>
          <w:rFonts w:ascii="Arial" w:hAnsi="Arial" w:cs="Arial"/>
          <w:b/>
        </w:rPr>
        <w:t xml:space="preserve">4% Discount from MSRP </w:t>
      </w:r>
      <w:r w:rsidRPr="009E6F23">
        <w:rPr>
          <w:rFonts w:ascii="Arial" w:hAnsi="Arial" w:cs="Arial"/>
        </w:rPr>
        <w:t>applicable to all manufacturing lines</w:t>
      </w:r>
      <w:r w:rsidR="000A2D98" w:rsidRPr="009E6F23">
        <w:rPr>
          <w:rFonts w:ascii="Arial" w:hAnsi="Arial" w:cs="Arial"/>
        </w:rPr>
        <w:t>, (unless noted in Exceptions below</w:t>
      </w:r>
      <w:r w:rsidR="009E6F23" w:rsidRPr="009E6F23">
        <w:rPr>
          <w:rFonts w:ascii="Arial" w:hAnsi="Arial" w:cs="Arial"/>
        </w:rPr>
        <w:t>)</w:t>
      </w:r>
    </w:p>
    <w:p w:rsidR="000A2D98" w:rsidRPr="009E6F23" w:rsidRDefault="000A2D98" w:rsidP="000A2D98">
      <w:pPr>
        <w:pStyle w:val="ListParagraph"/>
        <w:numPr>
          <w:ilvl w:val="0"/>
          <w:numId w:val="4"/>
        </w:numPr>
        <w:spacing w:after="0"/>
        <w:rPr>
          <w:rFonts w:ascii="Arial" w:hAnsi="Arial" w:cs="Arial"/>
          <w:b/>
        </w:rPr>
      </w:pPr>
      <w:r w:rsidRPr="009E6F23">
        <w:rPr>
          <w:rFonts w:ascii="Arial" w:hAnsi="Arial" w:cs="Arial"/>
          <w:b/>
        </w:rPr>
        <w:t xml:space="preserve">2% Discount from MSRP </w:t>
      </w:r>
      <w:r w:rsidRPr="009E6F23">
        <w:rPr>
          <w:rFonts w:ascii="Arial" w:hAnsi="Arial" w:cs="Arial"/>
        </w:rPr>
        <w:t>for the following</w:t>
      </w:r>
      <w:r w:rsidR="009E6F23">
        <w:rPr>
          <w:rFonts w:ascii="Arial" w:hAnsi="Arial" w:cs="Arial"/>
        </w:rPr>
        <w:t xml:space="preserve"> Exceptions:</w:t>
      </w:r>
    </w:p>
    <w:p w:rsidR="000A2D98" w:rsidRPr="009E6F23" w:rsidRDefault="000A2D98" w:rsidP="009E6F23">
      <w:pPr>
        <w:pStyle w:val="ListParagraph"/>
        <w:numPr>
          <w:ilvl w:val="1"/>
          <w:numId w:val="5"/>
        </w:numPr>
        <w:spacing w:after="0"/>
        <w:rPr>
          <w:rFonts w:ascii="Arial" w:hAnsi="Arial" w:cs="Arial"/>
        </w:rPr>
      </w:pPr>
      <w:r w:rsidRPr="009E6F23">
        <w:rPr>
          <w:rFonts w:ascii="Arial" w:hAnsi="Arial" w:cs="Arial"/>
        </w:rPr>
        <w:t xml:space="preserve">Chromebooks, HP </w:t>
      </w:r>
      <w:proofErr w:type="spellStart"/>
      <w:r w:rsidRPr="009E6F23">
        <w:rPr>
          <w:rFonts w:ascii="Arial" w:hAnsi="Arial" w:cs="Arial"/>
        </w:rPr>
        <w:t>Smartbuys</w:t>
      </w:r>
      <w:proofErr w:type="spellEnd"/>
      <w:r w:rsidRPr="009E6F23">
        <w:rPr>
          <w:rFonts w:ascii="Arial" w:hAnsi="Arial" w:cs="Arial"/>
        </w:rPr>
        <w:t>, Lenovo TopSeller Products and all other promotionally priced products.</w:t>
      </w:r>
    </w:p>
    <w:p w:rsidR="000A2D98" w:rsidRPr="009E6F23" w:rsidRDefault="009E6F23" w:rsidP="009E6F23">
      <w:pPr>
        <w:pStyle w:val="ListParagraph"/>
        <w:numPr>
          <w:ilvl w:val="1"/>
          <w:numId w:val="5"/>
        </w:numPr>
        <w:spacing w:after="0"/>
        <w:rPr>
          <w:rFonts w:ascii="Arial" w:hAnsi="Arial" w:cs="Arial"/>
        </w:rPr>
      </w:pPr>
      <w:r w:rsidRPr="009E6F23">
        <w:rPr>
          <w:rFonts w:ascii="Arial" w:hAnsi="Arial" w:cs="Arial"/>
        </w:rPr>
        <w:t xml:space="preserve">Manufacturers: </w:t>
      </w:r>
      <w:r w:rsidR="000A2D98" w:rsidRPr="009E6F23">
        <w:rPr>
          <w:rFonts w:ascii="Arial" w:hAnsi="Arial" w:cs="Arial"/>
        </w:rPr>
        <w:t xml:space="preserve">APC, Asus, Cisco, Crucial, Google, Global Knowledge Training, Microsoft Software, NEC, Seagate, </w:t>
      </w:r>
      <w:r w:rsidRPr="009E6F23">
        <w:rPr>
          <w:rFonts w:ascii="Arial" w:hAnsi="Arial" w:cs="Arial"/>
        </w:rPr>
        <w:t xml:space="preserve">and </w:t>
      </w:r>
      <w:r w:rsidR="000A2D98" w:rsidRPr="009E6F23">
        <w:rPr>
          <w:rFonts w:ascii="Arial" w:hAnsi="Arial" w:cs="Arial"/>
        </w:rPr>
        <w:t>F</w:t>
      </w:r>
      <w:r w:rsidRPr="009E6F23">
        <w:rPr>
          <w:rFonts w:ascii="Arial" w:hAnsi="Arial" w:cs="Arial"/>
        </w:rPr>
        <w:t>5</w:t>
      </w:r>
    </w:p>
    <w:p w:rsidR="009E6F23" w:rsidRPr="009E6F23" w:rsidRDefault="009E6F23" w:rsidP="009E6F23">
      <w:pPr>
        <w:pStyle w:val="ListParagraph"/>
        <w:numPr>
          <w:ilvl w:val="0"/>
          <w:numId w:val="4"/>
        </w:numPr>
        <w:spacing w:after="0"/>
        <w:rPr>
          <w:rFonts w:ascii="Arial" w:hAnsi="Arial" w:cs="Arial"/>
          <w:b/>
        </w:rPr>
      </w:pPr>
      <w:r w:rsidRPr="009E6F23">
        <w:rPr>
          <w:rFonts w:ascii="Arial" w:hAnsi="Arial" w:cs="Arial"/>
          <w:b/>
        </w:rPr>
        <w:t>S</w:t>
      </w:r>
      <w:r w:rsidRPr="009E6F23">
        <w:rPr>
          <w:rFonts w:ascii="Arial" w:hAnsi="Arial" w:cs="Arial"/>
          <w:b/>
        </w:rPr>
        <w:t xml:space="preserve">ervices.  </w:t>
      </w:r>
      <w:r w:rsidRPr="009E6F23">
        <w:rPr>
          <w:rFonts w:ascii="Arial" w:hAnsi="Arial" w:cs="Arial"/>
        </w:rPr>
        <w:t>Please refer to the Services line card for a complete breakdown of specific costs associated with our services.  Dealer is free to offer additional discounts from the established contract price.</w:t>
      </w:r>
    </w:p>
    <w:p w:rsidR="009E6F23" w:rsidRPr="009E6F23" w:rsidRDefault="009E6F23" w:rsidP="009E6F23">
      <w:pPr>
        <w:pStyle w:val="ListParagraph"/>
        <w:spacing w:after="0"/>
        <w:rPr>
          <w:rFonts w:ascii="Arial" w:hAnsi="Arial" w:cs="Arial"/>
          <w:b/>
          <w:color w:val="3333FF"/>
        </w:rPr>
      </w:pPr>
    </w:p>
    <w:p w:rsidR="00E62C1B" w:rsidRPr="001E3C4E" w:rsidRDefault="00E62C1B" w:rsidP="009E211B">
      <w:pPr>
        <w:spacing w:after="0"/>
        <w:rPr>
          <w:rFonts w:ascii="Arial" w:hAnsi="Arial" w:cs="Arial"/>
          <w:b/>
          <w:color w:val="000000" w:themeColor="text1"/>
          <w:u w:val="single"/>
        </w:rPr>
      </w:pPr>
      <w:r w:rsidRPr="001E3C4E">
        <w:rPr>
          <w:rFonts w:ascii="Arial" w:hAnsi="Arial" w:cs="Arial"/>
          <w:b/>
          <w:color w:val="000000" w:themeColor="text1"/>
          <w:u w:val="single"/>
        </w:rPr>
        <w:t>Authorized Dealer Program</w:t>
      </w:r>
    </w:p>
    <w:p w:rsidR="00E62C1B" w:rsidRPr="001E3C4E" w:rsidRDefault="00E62C1B" w:rsidP="00E62C1B">
      <w:pPr>
        <w:spacing w:after="0"/>
        <w:rPr>
          <w:rFonts w:ascii="Arial" w:eastAsia="Calibri" w:hAnsi="Arial" w:cs="Arial"/>
          <w:color w:val="000000" w:themeColor="text1"/>
        </w:rPr>
      </w:pPr>
      <w:r w:rsidRPr="001E3C4E">
        <w:rPr>
          <w:rFonts w:ascii="Arial" w:eastAsia="Calibri" w:hAnsi="Arial" w:cs="Arial"/>
          <w:color w:val="000000" w:themeColor="text1"/>
        </w:rPr>
        <w:t>SYNNEX offers a Dealer Program that provides select reseller partners the ability to sell to NCPA members using this contract.  The Dealer is authorized to invoice the NCPA member and accept payment on behalf of SYNNEX, subject to the following requirements:</w:t>
      </w:r>
    </w:p>
    <w:p w:rsidR="00E62C1B" w:rsidRPr="001E3C4E" w:rsidRDefault="00E62C1B" w:rsidP="00E62C1B">
      <w:pPr>
        <w:spacing w:after="0"/>
        <w:rPr>
          <w:rFonts w:ascii="Arial" w:eastAsia="Calibri" w:hAnsi="Arial" w:cs="Arial"/>
          <w:color w:val="000000" w:themeColor="text1"/>
        </w:rPr>
      </w:pPr>
    </w:p>
    <w:p w:rsidR="00E62C1B" w:rsidRPr="001E3C4E" w:rsidRDefault="00E62C1B" w:rsidP="00E62C1B">
      <w:pPr>
        <w:numPr>
          <w:ilvl w:val="0"/>
          <w:numId w:val="2"/>
        </w:numPr>
        <w:spacing w:after="0" w:line="276" w:lineRule="auto"/>
        <w:contextualSpacing/>
        <w:rPr>
          <w:rFonts w:ascii="Arial" w:eastAsia="Calibri" w:hAnsi="Arial" w:cs="Arial"/>
          <w:color w:val="000000" w:themeColor="text1"/>
        </w:rPr>
      </w:pPr>
      <w:r w:rsidRPr="001E3C4E">
        <w:rPr>
          <w:rFonts w:ascii="Arial" w:hAnsi="Arial" w:cs="Arial"/>
          <w:color w:val="000000" w:themeColor="text1"/>
        </w:rPr>
        <w:t>Dealer quote will include the NCPA contract price and your cost from SYNNEX.</w:t>
      </w:r>
    </w:p>
    <w:p w:rsidR="00E62C1B" w:rsidRPr="001E3C4E" w:rsidRDefault="00E62C1B" w:rsidP="00E62C1B">
      <w:pPr>
        <w:numPr>
          <w:ilvl w:val="0"/>
          <w:numId w:val="2"/>
        </w:numPr>
        <w:spacing w:after="0" w:line="276" w:lineRule="auto"/>
        <w:contextualSpacing/>
        <w:rPr>
          <w:rFonts w:ascii="Arial" w:eastAsia="Calibri" w:hAnsi="Arial" w:cs="Arial"/>
          <w:color w:val="000000" w:themeColor="text1"/>
        </w:rPr>
      </w:pPr>
      <w:r w:rsidRPr="001E3C4E">
        <w:rPr>
          <w:rFonts w:ascii="Arial" w:hAnsi="Arial" w:cs="Arial"/>
          <w:color w:val="000000" w:themeColor="text1"/>
        </w:rPr>
        <w:t xml:space="preserve">End-user pricing can NOT exceed the NCPA Contract Price but can be discounted by the Dealer.  </w:t>
      </w:r>
    </w:p>
    <w:p w:rsidR="00E62C1B" w:rsidRPr="001E3C4E" w:rsidRDefault="00E62C1B" w:rsidP="00E62C1B">
      <w:pPr>
        <w:numPr>
          <w:ilvl w:val="0"/>
          <w:numId w:val="2"/>
        </w:numPr>
        <w:spacing w:after="0" w:line="276" w:lineRule="auto"/>
        <w:contextualSpacing/>
        <w:rPr>
          <w:rFonts w:ascii="Arial" w:eastAsia="Calibri" w:hAnsi="Arial" w:cs="Arial"/>
          <w:color w:val="000000" w:themeColor="text1"/>
        </w:rPr>
      </w:pPr>
      <w:r w:rsidRPr="001E3C4E">
        <w:rPr>
          <w:rFonts w:ascii="Arial" w:hAnsi="Arial" w:cs="Arial"/>
          <w:color w:val="000000" w:themeColor="text1"/>
        </w:rPr>
        <w:t xml:space="preserve">Dealer must identify all NCPA quotes and orders to SYNNEX.  Quotes can be obtained at </w:t>
      </w:r>
      <w:hyperlink r:id="rId11" w:history="1">
        <w:r w:rsidRPr="004300D3">
          <w:rPr>
            <w:rFonts w:ascii="Arial" w:hAnsi="Arial" w:cs="Arial"/>
            <w:b/>
            <w:color w:val="3333FF"/>
            <w:u w:val="single"/>
          </w:rPr>
          <w:t>NCPA@synnex.com</w:t>
        </w:r>
      </w:hyperlink>
      <w:r w:rsidRPr="004300D3">
        <w:rPr>
          <w:rFonts w:ascii="Arial" w:hAnsi="Arial" w:cs="Arial"/>
          <w:b/>
          <w:color w:val="3333FF"/>
        </w:rPr>
        <w:t>.</w:t>
      </w:r>
      <w:r w:rsidRPr="004300D3">
        <w:rPr>
          <w:rFonts w:ascii="Arial" w:hAnsi="Arial" w:cs="Arial"/>
          <w:color w:val="3333FF"/>
        </w:rPr>
        <w:t xml:space="preserve">   </w:t>
      </w:r>
    </w:p>
    <w:p w:rsidR="00E62C1B" w:rsidRPr="001E3C4E" w:rsidRDefault="00E62C1B" w:rsidP="00E62C1B">
      <w:pPr>
        <w:numPr>
          <w:ilvl w:val="0"/>
          <w:numId w:val="2"/>
        </w:numPr>
        <w:spacing w:after="0" w:line="276" w:lineRule="auto"/>
        <w:contextualSpacing/>
        <w:rPr>
          <w:rFonts w:ascii="Arial" w:eastAsia="Calibri" w:hAnsi="Arial" w:cs="Arial"/>
          <w:color w:val="000000" w:themeColor="text1"/>
        </w:rPr>
      </w:pPr>
      <w:r w:rsidRPr="001E3C4E">
        <w:rPr>
          <w:rFonts w:ascii="Arial" w:hAnsi="Arial" w:cs="Arial"/>
          <w:color w:val="000000" w:themeColor="text1"/>
        </w:rPr>
        <w:t>Both the End-user and Dealer POs should reference the NCPA Contract number (NCPA 01-</w:t>
      </w:r>
      <w:r w:rsidR="000A2D98">
        <w:rPr>
          <w:rFonts w:ascii="Arial" w:hAnsi="Arial" w:cs="Arial"/>
          <w:color w:val="000000" w:themeColor="text1"/>
        </w:rPr>
        <w:t>97</w:t>
      </w:r>
      <w:r w:rsidRPr="001E3C4E">
        <w:rPr>
          <w:rFonts w:ascii="Arial" w:hAnsi="Arial" w:cs="Arial"/>
          <w:color w:val="000000" w:themeColor="text1"/>
        </w:rPr>
        <w:t>).  Dealer is responsible for maintaining a copy of these POs for audit purposes for up to 3 years following the date of that sale.</w:t>
      </w:r>
    </w:p>
    <w:p w:rsidR="00E62C1B" w:rsidRPr="001E3C4E" w:rsidRDefault="00E62C1B" w:rsidP="00E62C1B">
      <w:pPr>
        <w:numPr>
          <w:ilvl w:val="0"/>
          <w:numId w:val="2"/>
        </w:numPr>
        <w:spacing w:after="0" w:line="276" w:lineRule="auto"/>
        <w:contextualSpacing/>
        <w:rPr>
          <w:rFonts w:ascii="Arial" w:eastAsia="Calibri" w:hAnsi="Arial" w:cs="Arial"/>
          <w:color w:val="000000" w:themeColor="text1"/>
        </w:rPr>
      </w:pPr>
      <w:r w:rsidRPr="001E3C4E">
        <w:rPr>
          <w:rFonts w:ascii="Arial" w:eastAsia="Calibri" w:hAnsi="Arial" w:cs="Arial"/>
          <w:color w:val="000000" w:themeColor="text1"/>
        </w:rPr>
        <w:t>Reseller must have a current account in good standing at SYNNEX and signed Dealer</w:t>
      </w:r>
    </w:p>
    <w:p w:rsidR="00E62C1B" w:rsidRPr="001E3C4E" w:rsidRDefault="00E62C1B" w:rsidP="00E62C1B">
      <w:pPr>
        <w:spacing w:after="0"/>
        <w:ind w:left="720"/>
        <w:rPr>
          <w:rFonts w:ascii="Arial" w:eastAsia="Calibri" w:hAnsi="Arial" w:cs="Arial"/>
          <w:color w:val="000000" w:themeColor="text1"/>
        </w:rPr>
      </w:pPr>
      <w:r w:rsidRPr="001E3C4E">
        <w:rPr>
          <w:rFonts w:ascii="Arial" w:eastAsia="Calibri" w:hAnsi="Arial" w:cs="Arial"/>
          <w:color w:val="000000" w:themeColor="text1"/>
        </w:rPr>
        <w:t xml:space="preserve">Agreement.  To participate, please send request to </w:t>
      </w:r>
      <w:hyperlink r:id="rId12" w:history="1">
        <w:r w:rsidRPr="004300D3">
          <w:rPr>
            <w:rStyle w:val="Hyperlink"/>
            <w:rFonts w:ascii="Arial" w:eastAsia="Calibri" w:hAnsi="Arial" w:cs="Arial"/>
            <w:b/>
            <w:color w:val="3333FF"/>
          </w:rPr>
          <w:t>NCPA@synnex.com</w:t>
        </w:r>
      </w:hyperlink>
      <w:r w:rsidRPr="004300D3">
        <w:rPr>
          <w:rFonts w:ascii="Arial" w:eastAsia="Calibri" w:hAnsi="Arial" w:cs="Arial"/>
          <w:b/>
          <w:color w:val="3333FF"/>
        </w:rPr>
        <w:t>.</w:t>
      </w:r>
      <w:r w:rsidRPr="004300D3">
        <w:rPr>
          <w:rFonts w:ascii="Arial" w:eastAsia="Calibri" w:hAnsi="Arial" w:cs="Arial"/>
          <w:color w:val="3333FF"/>
        </w:rPr>
        <w:t xml:space="preserve">  </w:t>
      </w:r>
    </w:p>
    <w:p w:rsidR="00E62C1B" w:rsidRPr="001E3C4E" w:rsidRDefault="00E62C1B" w:rsidP="00E62C1B">
      <w:pPr>
        <w:numPr>
          <w:ilvl w:val="0"/>
          <w:numId w:val="2"/>
        </w:numPr>
        <w:spacing w:after="0" w:line="276" w:lineRule="auto"/>
        <w:contextualSpacing/>
        <w:rPr>
          <w:rFonts w:ascii="Arial" w:eastAsia="Calibri" w:hAnsi="Arial" w:cs="Arial"/>
          <w:color w:val="000000" w:themeColor="text1"/>
        </w:rPr>
      </w:pPr>
      <w:r w:rsidRPr="001E3C4E">
        <w:rPr>
          <w:rFonts w:ascii="Arial" w:hAnsi="Arial" w:cs="Arial"/>
          <w:color w:val="000000" w:themeColor="text1"/>
        </w:rPr>
        <w:t>SYNNEX and manufacturers’ standard commercial certifications/authorizations are required for participation.</w:t>
      </w:r>
    </w:p>
    <w:p w:rsidR="00E62C1B" w:rsidRPr="001E3C4E" w:rsidRDefault="00E62C1B" w:rsidP="00E62C1B">
      <w:pPr>
        <w:spacing w:after="0"/>
        <w:rPr>
          <w:rFonts w:ascii="Arial" w:hAnsi="Arial" w:cs="Arial"/>
          <w:b/>
          <w:color w:val="000000" w:themeColor="text1"/>
        </w:rPr>
      </w:pPr>
    </w:p>
    <w:p w:rsidR="00E62C1B" w:rsidRPr="001E3C4E" w:rsidRDefault="00E62C1B" w:rsidP="00E62C1B">
      <w:pPr>
        <w:spacing w:after="0"/>
        <w:rPr>
          <w:rFonts w:ascii="Arial" w:hAnsi="Arial" w:cs="Arial"/>
          <w:b/>
          <w:color w:val="000000" w:themeColor="text1"/>
          <w:u w:val="single"/>
        </w:rPr>
      </w:pPr>
    </w:p>
    <w:p w:rsidR="00E62C1B" w:rsidRPr="001E3C4E" w:rsidRDefault="00E62C1B" w:rsidP="00E62C1B">
      <w:pPr>
        <w:spacing w:after="0"/>
        <w:rPr>
          <w:rFonts w:ascii="Arial" w:hAnsi="Arial" w:cs="Arial"/>
          <w:b/>
          <w:color w:val="000000" w:themeColor="text1"/>
          <w:u w:val="single"/>
        </w:rPr>
      </w:pPr>
    </w:p>
    <w:p w:rsidR="00E62C1B" w:rsidRPr="001E3C4E" w:rsidRDefault="00E62C1B" w:rsidP="00E62C1B">
      <w:pPr>
        <w:spacing w:after="0"/>
        <w:rPr>
          <w:rFonts w:ascii="Arial" w:hAnsi="Arial" w:cs="Arial"/>
          <w:b/>
          <w:color w:val="000000" w:themeColor="text1"/>
          <w:u w:val="single"/>
        </w:rPr>
      </w:pPr>
      <w:r w:rsidRPr="001E3C4E">
        <w:rPr>
          <w:rFonts w:ascii="Arial" w:hAnsi="Arial" w:cs="Arial"/>
          <w:b/>
          <w:color w:val="000000" w:themeColor="text1"/>
          <w:u w:val="single"/>
        </w:rPr>
        <w:t>SYNNEX Contacts</w:t>
      </w:r>
    </w:p>
    <w:p w:rsidR="00E62C1B" w:rsidRPr="004300D3" w:rsidRDefault="00E62C1B" w:rsidP="00E62C1B">
      <w:pPr>
        <w:spacing w:after="0"/>
        <w:rPr>
          <w:rFonts w:ascii="Arial" w:hAnsi="Arial" w:cs="Arial"/>
          <w:color w:val="3333FF"/>
        </w:rPr>
      </w:pPr>
      <w:r w:rsidRPr="001E3C4E">
        <w:rPr>
          <w:rFonts w:ascii="Arial" w:hAnsi="Arial" w:cs="Arial"/>
          <w:color w:val="000000" w:themeColor="text1"/>
        </w:rPr>
        <w:t>Team Contact:</w:t>
      </w:r>
      <w:r w:rsidRPr="001E3C4E">
        <w:rPr>
          <w:rFonts w:ascii="Arial" w:hAnsi="Arial" w:cs="Arial"/>
          <w:color w:val="000000" w:themeColor="text1"/>
        </w:rPr>
        <w:tab/>
      </w:r>
      <w:r w:rsidRPr="001E3C4E">
        <w:rPr>
          <w:rFonts w:ascii="Arial" w:hAnsi="Arial" w:cs="Arial"/>
          <w:b/>
          <w:color w:val="000000" w:themeColor="text1"/>
        </w:rPr>
        <w:tab/>
      </w:r>
      <w:hyperlink r:id="rId13" w:history="1">
        <w:r w:rsidRPr="004300D3">
          <w:rPr>
            <w:rStyle w:val="Hyperlink"/>
            <w:rFonts w:ascii="Arial" w:hAnsi="Arial" w:cs="Arial"/>
            <w:b/>
            <w:color w:val="3333FF"/>
          </w:rPr>
          <w:t>NCPA@synnex.com</w:t>
        </w:r>
      </w:hyperlink>
    </w:p>
    <w:p w:rsidR="009E6F23" w:rsidRDefault="009E6F23" w:rsidP="009E6F23">
      <w:pPr>
        <w:spacing w:after="0"/>
        <w:rPr>
          <w:rFonts w:ascii="Arial" w:hAnsi="Arial" w:cs="Arial"/>
          <w:color w:val="000000" w:themeColor="text1"/>
        </w:rPr>
      </w:pPr>
    </w:p>
    <w:p w:rsidR="009E6F23" w:rsidRDefault="009E6F23" w:rsidP="009E6F23">
      <w:pPr>
        <w:spacing w:after="0"/>
        <w:rPr>
          <w:rFonts w:ascii="Arial" w:hAnsi="Arial" w:cs="Arial"/>
          <w:color w:val="000000" w:themeColor="text1"/>
        </w:rPr>
      </w:pPr>
      <w:r>
        <w:rPr>
          <w:rFonts w:ascii="Arial" w:hAnsi="Arial" w:cs="Arial"/>
          <w:color w:val="000000" w:themeColor="text1"/>
        </w:rPr>
        <w:t>For New Authorizations:</w:t>
      </w:r>
    </w:p>
    <w:p w:rsidR="009E6F23" w:rsidRDefault="009E6F23" w:rsidP="009E6F23">
      <w:pPr>
        <w:spacing w:after="0"/>
        <w:ind w:firstLine="720"/>
        <w:rPr>
          <w:rFonts w:ascii="Arial" w:hAnsi="Arial" w:cs="Arial"/>
          <w:color w:val="000000" w:themeColor="text1"/>
        </w:rPr>
      </w:pPr>
      <w:r>
        <w:rPr>
          <w:rFonts w:ascii="Arial" w:hAnsi="Arial" w:cs="Arial"/>
          <w:color w:val="000000" w:themeColor="text1"/>
        </w:rPr>
        <w:t>Nicholas Coperine</w:t>
      </w:r>
      <w:r>
        <w:rPr>
          <w:rFonts w:ascii="Arial" w:hAnsi="Arial" w:cs="Arial"/>
          <w:color w:val="000000" w:themeColor="text1"/>
        </w:rPr>
        <w:tab/>
        <w:t>1-914-618-1524</w:t>
      </w:r>
    </w:p>
    <w:p w:rsidR="009E6F23" w:rsidRDefault="009E6F23" w:rsidP="009E6F23">
      <w:pPr>
        <w:spacing w:after="0"/>
        <w:rPr>
          <w:rFonts w:ascii="Arial" w:hAnsi="Arial" w:cs="Arial"/>
          <w:color w:val="000000" w:themeColor="text1"/>
        </w:rPr>
      </w:pPr>
    </w:p>
    <w:p w:rsidR="009E6F23" w:rsidRDefault="009E6F23" w:rsidP="009E6F23">
      <w:pPr>
        <w:spacing w:after="0"/>
        <w:rPr>
          <w:rFonts w:ascii="Arial" w:hAnsi="Arial" w:cs="Arial"/>
          <w:color w:val="000000" w:themeColor="text1"/>
        </w:rPr>
      </w:pPr>
      <w:r>
        <w:rPr>
          <w:rFonts w:ascii="Arial" w:hAnsi="Arial" w:cs="Arial"/>
          <w:color w:val="000000" w:themeColor="text1"/>
        </w:rPr>
        <w:t>For Existing Resellers:</w:t>
      </w:r>
    </w:p>
    <w:p w:rsidR="00E62C1B" w:rsidRPr="001E3C4E" w:rsidRDefault="00E62C1B" w:rsidP="009E6F23">
      <w:pPr>
        <w:spacing w:after="0"/>
        <w:ind w:firstLine="720"/>
        <w:rPr>
          <w:rFonts w:ascii="Arial" w:hAnsi="Arial" w:cs="Arial"/>
          <w:color w:val="000000" w:themeColor="text1"/>
        </w:rPr>
      </w:pPr>
      <w:r w:rsidRPr="001E3C4E">
        <w:rPr>
          <w:rFonts w:ascii="Arial" w:hAnsi="Arial" w:cs="Arial"/>
          <w:color w:val="000000" w:themeColor="text1"/>
        </w:rPr>
        <w:t>Cory Fortune:</w:t>
      </w:r>
      <w:r w:rsidRPr="001E3C4E">
        <w:rPr>
          <w:rFonts w:ascii="Arial" w:hAnsi="Arial" w:cs="Arial"/>
          <w:b/>
          <w:color w:val="000000" w:themeColor="text1"/>
        </w:rPr>
        <w:tab/>
      </w:r>
      <w:r w:rsidRPr="001E3C4E">
        <w:rPr>
          <w:rFonts w:ascii="Arial" w:hAnsi="Arial" w:cs="Arial"/>
          <w:b/>
          <w:color w:val="000000" w:themeColor="text1"/>
        </w:rPr>
        <w:tab/>
      </w:r>
      <w:r w:rsidRPr="001E3C4E">
        <w:rPr>
          <w:rFonts w:ascii="Arial" w:hAnsi="Arial" w:cs="Arial"/>
          <w:color w:val="000000" w:themeColor="text1"/>
        </w:rPr>
        <w:t>1-800-456-4822, ext. 494560</w:t>
      </w:r>
    </w:p>
    <w:p w:rsidR="00E62C1B" w:rsidRPr="001E3C4E" w:rsidRDefault="00E62C1B" w:rsidP="00E62C1B">
      <w:pPr>
        <w:spacing w:after="0"/>
        <w:ind w:firstLine="720"/>
        <w:rPr>
          <w:rFonts w:ascii="Arial" w:hAnsi="Arial" w:cs="Arial"/>
          <w:color w:val="000000" w:themeColor="text1"/>
        </w:rPr>
      </w:pPr>
      <w:r w:rsidRPr="001E3C4E">
        <w:rPr>
          <w:rFonts w:ascii="Arial" w:hAnsi="Arial" w:cs="Arial"/>
          <w:color w:val="000000" w:themeColor="text1"/>
        </w:rPr>
        <w:t>Jennifer McEachern</w:t>
      </w:r>
      <w:r w:rsidRPr="001E3C4E">
        <w:rPr>
          <w:rFonts w:ascii="Arial" w:hAnsi="Arial" w:cs="Arial"/>
          <w:b/>
          <w:color w:val="000000" w:themeColor="text1"/>
        </w:rPr>
        <w:tab/>
      </w:r>
      <w:r w:rsidRPr="001E3C4E">
        <w:rPr>
          <w:rFonts w:ascii="Arial" w:hAnsi="Arial" w:cs="Arial"/>
          <w:color w:val="000000" w:themeColor="text1"/>
        </w:rPr>
        <w:t>1-800-456-4822, ext. 494079</w:t>
      </w:r>
    </w:p>
    <w:p w:rsidR="009E6F23" w:rsidRDefault="009E6F23" w:rsidP="00E62C1B">
      <w:pPr>
        <w:spacing w:after="0"/>
        <w:rPr>
          <w:rFonts w:ascii="Arial" w:hAnsi="Arial" w:cs="Arial"/>
          <w:color w:val="000000" w:themeColor="text1"/>
        </w:rPr>
      </w:pPr>
    </w:p>
    <w:p w:rsidR="00E62C1B" w:rsidRPr="001E3C4E" w:rsidRDefault="00E62C1B" w:rsidP="00E62C1B">
      <w:pPr>
        <w:spacing w:after="0"/>
        <w:rPr>
          <w:rFonts w:ascii="Arial" w:hAnsi="Arial" w:cs="Arial"/>
          <w:b/>
          <w:color w:val="000000" w:themeColor="text1"/>
        </w:rPr>
      </w:pPr>
      <w:r w:rsidRPr="001E3C4E">
        <w:rPr>
          <w:rFonts w:ascii="Arial" w:hAnsi="Arial" w:cs="Arial"/>
          <w:color w:val="000000" w:themeColor="text1"/>
        </w:rPr>
        <w:t xml:space="preserve">Website:  </w:t>
      </w:r>
      <w:hyperlink r:id="rId14" w:history="1">
        <w:r w:rsidRPr="004300D3">
          <w:rPr>
            <w:rStyle w:val="Hyperlink"/>
            <w:rFonts w:ascii="Arial" w:hAnsi="Arial" w:cs="Arial"/>
            <w:b/>
            <w:color w:val="3333FF"/>
            <w:sz w:val="24"/>
            <w:szCs w:val="24"/>
            <w:shd w:val="clear" w:color="auto" w:fill="F1F1F1"/>
          </w:rPr>
          <w:t>http://www.synnexcorp.com/us/govsolv/</w:t>
        </w:r>
        <w:r w:rsidRPr="004300D3">
          <w:rPr>
            <w:rStyle w:val="Hyperlink"/>
            <w:rFonts w:ascii="Arial" w:hAnsi="Arial" w:cs="Arial"/>
            <w:b/>
            <w:bCs/>
            <w:color w:val="3333FF"/>
            <w:sz w:val="24"/>
            <w:szCs w:val="24"/>
            <w:shd w:val="clear" w:color="auto" w:fill="F1F1F1"/>
          </w:rPr>
          <w:t>ncpa</w:t>
        </w:r>
        <w:r w:rsidRPr="004300D3">
          <w:rPr>
            <w:rStyle w:val="Hyperlink"/>
            <w:rFonts w:ascii="Arial" w:hAnsi="Arial" w:cs="Arial"/>
            <w:b/>
            <w:color w:val="3333FF"/>
            <w:sz w:val="24"/>
            <w:szCs w:val="24"/>
            <w:shd w:val="clear" w:color="auto" w:fill="F1F1F1"/>
          </w:rPr>
          <w:t>/</w:t>
        </w:r>
      </w:hyperlink>
      <w:r w:rsidRPr="004300D3">
        <w:rPr>
          <w:rFonts w:ascii="Arial" w:hAnsi="Arial" w:cs="Arial"/>
          <w:color w:val="3333FF"/>
          <w:sz w:val="24"/>
          <w:szCs w:val="24"/>
          <w:shd w:val="clear" w:color="auto" w:fill="F1F1F1"/>
        </w:rPr>
        <w:t> </w:t>
      </w:r>
    </w:p>
    <w:p w:rsidR="00E62C1B" w:rsidRPr="001E3C4E" w:rsidRDefault="00E62C1B" w:rsidP="00E62C1B">
      <w:pPr>
        <w:spacing w:after="0"/>
        <w:rPr>
          <w:rFonts w:ascii="Arial" w:hAnsi="Arial" w:cs="Arial"/>
          <w:b/>
          <w:color w:val="000000" w:themeColor="text1"/>
        </w:rPr>
      </w:pPr>
    </w:p>
    <w:p w:rsidR="00E62C1B" w:rsidRPr="001E3C4E" w:rsidRDefault="00E62C1B" w:rsidP="00E62C1B">
      <w:pPr>
        <w:spacing w:after="0"/>
        <w:rPr>
          <w:rFonts w:ascii="Arial" w:hAnsi="Arial" w:cs="Arial"/>
          <w:b/>
          <w:color w:val="000000" w:themeColor="text1"/>
          <w:u w:val="single"/>
        </w:rPr>
      </w:pPr>
    </w:p>
    <w:p w:rsidR="00E62C1B" w:rsidRPr="001E3C4E" w:rsidRDefault="00E62C1B" w:rsidP="00E62C1B">
      <w:pPr>
        <w:spacing w:after="0"/>
        <w:rPr>
          <w:rFonts w:ascii="Arial" w:hAnsi="Arial" w:cs="Arial"/>
          <w:b/>
          <w:color w:val="000000" w:themeColor="text1"/>
          <w:u w:val="single"/>
        </w:rPr>
      </w:pPr>
      <w:r w:rsidRPr="001E3C4E">
        <w:rPr>
          <w:rFonts w:ascii="Arial" w:hAnsi="Arial" w:cs="Arial"/>
          <w:b/>
          <w:color w:val="000000" w:themeColor="text1"/>
          <w:u w:val="single"/>
        </w:rPr>
        <w:lastRenderedPageBreak/>
        <w:t>POS Reporting</w:t>
      </w:r>
    </w:p>
    <w:p w:rsidR="00E62C1B" w:rsidRPr="001E3C4E" w:rsidRDefault="00E62C1B" w:rsidP="00E62C1B">
      <w:pPr>
        <w:rPr>
          <w:rFonts w:ascii="Arial" w:hAnsi="Arial" w:cs="Arial"/>
          <w:color w:val="000000" w:themeColor="text1"/>
        </w:rPr>
      </w:pPr>
      <w:r w:rsidRPr="001E3C4E">
        <w:rPr>
          <w:rFonts w:ascii="Arial" w:hAnsi="Arial" w:cs="Arial"/>
          <w:color w:val="000000" w:themeColor="text1"/>
        </w:rPr>
        <w:t xml:space="preserve">Authorized Dealer must provide a POS of their sales under this contract to </w:t>
      </w:r>
      <w:hyperlink r:id="rId15" w:history="1">
        <w:r w:rsidRPr="004300D3">
          <w:rPr>
            <w:rStyle w:val="Hyperlink"/>
            <w:rFonts w:ascii="Arial" w:hAnsi="Arial" w:cs="Arial"/>
            <w:b/>
            <w:color w:val="3333FF"/>
          </w:rPr>
          <w:t>NCPA@synnex.com</w:t>
        </w:r>
      </w:hyperlink>
      <w:r w:rsidRPr="004300D3">
        <w:rPr>
          <w:rFonts w:ascii="Arial" w:hAnsi="Arial" w:cs="Arial"/>
          <w:color w:val="3333FF"/>
        </w:rPr>
        <w:t xml:space="preserve"> </w:t>
      </w:r>
      <w:r w:rsidRPr="001E3C4E">
        <w:rPr>
          <w:rFonts w:ascii="Arial" w:hAnsi="Arial" w:cs="Arial"/>
          <w:color w:val="000000" w:themeColor="text1"/>
        </w:rPr>
        <w:t>no later than the 5</w:t>
      </w:r>
      <w:r w:rsidRPr="001E3C4E">
        <w:rPr>
          <w:rFonts w:ascii="Arial" w:hAnsi="Arial" w:cs="Arial"/>
          <w:color w:val="000000" w:themeColor="text1"/>
          <w:vertAlign w:val="superscript"/>
        </w:rPr>
        <w:t>th</w:t>
      </w:r>
      <w:r w:rsidRPr="001E3C4E">
        <w:rPr>
          <w:rFonts w:ascii="Arial" w:hAnsi="Arial" w:cs="Arial"/>
          <w:color w:val="000000" w:themeColor="text1"/>
        </w:rPr>
        <w:t xml:space="preserve"> day following the end of the preceding month using the template below.  (SYNNEX is required to provide a monthly POS to NCPA by the 15</w:t>
      </w:r>
      <w:r w:rsidRPr="001E3C4E">
        <w:rPr>
          <w:rFonts w:ascii="Arial" w:hAnsi="Arial" w:cs="Arial"/>
          <w:color w:val="000000" w:themeColor="text1"/>
          <w:vertAlign w:val="superscript"/>
        </w:rPr>
        <w:t>th</w:t>
      </w:r>
      <w:r w:rsidRPr="001E3C4E">
        <w:rPr>
          <w:rFonts w:ascii="Arial" w:hAnsi="Arial" w:cs="Arial"/>
          <w:color w:val="000000" w:themeColor="text1"/>
        </w:rPr>
        <w:t xml:space="preserve"> to </w:t>
      </w:r>
      <w:hyperlink r:id="rId16" w:history="1">
        <w:r w:rsidRPr="004300D3">
          <w:rPr>
            <w:rStyle w:val="Hyperlink"/>
            <w:rFonts w:ascii="Arial" w:hAnsi="Arial" w:cs="Arial"/>
            <w:b/>
            <w:color w:val="3333FF"/>
          </w:rPr>
          <w:t>reporting@ncpa.us</w:t>
        </w:r>
      </w:hyperlink>
      <w:r w:rsidRPr="001E3C4E">
        <w:rPr>
          <w:rFonts w:ascii="Arial" w:hAnsi="Arial" w:cs="Arial"/>
          <w:b/>
          <w:color w:val="538135" w:themeColor="accent6" w:themeShade="BF"/>
        </w:rPr>
        <w:t>.</w:t>
      </w:r>
      <w:r w:rsidRPr="001E3C4E">
        <w:rPr>
          <w:rFonts w:ascii="Arial" w:hAnsi="Arial" w:cs="Arial"/>
          <w:color w:val="538135" w:themeColor="accent6" w:themeShade="BF"/>
        </w:rPr>
        <w:t xml:space="preserve">)  </w:t>
      </w:r>
    </w:p>
    <w:p w:rsidR="00E62C1B" w:rsidRPr="001E3C4E" w:rsidRDefault="00E62C1B" w:rsidP="00E62C1B">
      <w:pPr>
        <w:spacing w:after="0"/>
        <w:rPr>
          <w:rFonts w:ascii="Arial" w:hAnsi="Arial" w:cs="Arial"/>
          <w:color w:val="000000" w:themeColor="text1"/>
        </w:rPr>
      </w:pPr>
    </w:p>
    <w:p w:rsidR="00E62C1B" w:rsidRPr="001E3C4E" w:rsidRDefault="00E62C1B" w:rsidP="00E62C1B">
      <w:pPr>
        <w:spacing w:after="0"/>
        <w:rPr>
          <w:rFonts w:ascii="Arial" w:hAnsi="Arial" w:cs="Arial"/>
          <w:b/>
          <w:color w:val="000000" w:themeColor="text1"/>
          <w:u w:val="single"/>
        </w:rPr>
      </w:pPr>
      <w:r w:rsidRPr="001E3C4E">
        <w:rPr>
          <w:rFonts w:ascii="Arial" w:hAnsi="Arial" w:cs="Arial"/>
          <w:b/>
          <w:color w:val="000000" w:themeColor="text1"/>
          <w:u w:val="single"/>
        </w:rPr>
        <w:t>Contract Fees</w:t>
      </w:r>
    </w:p>
    <w:p w:rsidR="00E62C1B" w:rsidRPr="001E3C4E" w:rsidRDefault="00E62C1B" w:rsidP="00E62C1B">
      <w:pPr>
        <w:spacing w:after="0"/>
        <w:rPr>
          <w:rFonts w:ascii="Arial" w:hAnsi="Arial" w:cs="Arial"/>
          <w:b/>
          <w:color w:val="538135" w:themeColor="accent6" w:themeShade="BF"/>
        </w:rPr>
      </w:pPr>
      <w:r w:rsidRPr="001E3C4E">
        <w:rPr>
          <w:rFonts w:ascii="Arial" w:hAnsi="Arial" w:cs="Arial"/>
          <w:color w:val="000000" w:themeColor="text1"/>
        </w:rPr>
        <w:t xml:space="preserve">Authorized Dealer is responsible for the payment of the </w:t>
      </w:r>
      <w:r w:rsidRPr="004300D3">
        <w:rPr>
          <w:rFonts w:ascii="Arial" w:hAnsi="Arial" w:cs="Arial"/>
          <w:b/>
          <w:color w:val="3333FF"/>
        </w:rPr>
        <w:t>Contract Fee to SYNNEX, by the 15</w:t>
      </w:r>
      <w:r w:rsidRPr="004300D3">
        <w:rPr>
          <w:rFonts w:ascii="Arial" w:hAnsi="Arial" w:cs="Arial"/>
          <w:b/>
          <w:color w:val="3333FF"/>
          <w:vertAlign w:val="superscript"/>
        </w:rPr>
        <w:t>th</w:t>
      </w:r>
      <w:r w:rsidRPr="004300D3">
        <w:rPr>
          <w:rFonts w:ascii="Arial" w:hAnsi="Arial" w:cs="Arial"/>
          <w:b/>
          <w:color w:val="3333FF"/>
        </w:rPr>
        <w:t xml:space="preserve"> day of the month.  </w:t>
      </w:r>
    </w:p>
    <w:p w:rsidR="00E62C1B" w:rsidRPr="001E3C4E" w:rsidRDefault="00E62C1B" w:rsidP="00E62C1B">
      <w:pPr>
        <w:spacing w:after="0"/>
        <w:rPr>
          <w:rFonts w:ascii="Arial" w:hAnsi="Arial" w:cs="Arial"/>
          <w:color w:val="000000" w:themeColor="text1"/>
        </w:rPr>
      </w:pPr>
    </w:p>
    <w:p w:rsidR="009E6F23" w:rsidRPr="009E6F23" w:rsidRDefault="00E62C1B" w:rsidP="00E62C1B">
      <w:pPr>
        <w:spacing w:after="0"/>
        <w:ind w:firstLine="720"/>
        <w:rPr>
          <w:rFonts w:ascii="Arial" w:hAnsi="Arial" w:cs="Arial"/>
        </w:rPr>
      </w:pPr>
      <w:r w:rsidRPr="004300D3">
        <w:rPr>
          <w:rFonts w:ascii="Arial" w:hAnsi="Arial" w:cs="Arial"/>
          <w:b/>
          <w:color w:val="3333FF"/>
        </w:rPr>
        <w:t>Contract fee:</w:t>
      </w:r>
      <w:r w:rsidRPr="004300D3">
        <w:rPr>
          <w:rFonts w:ascii="Arial" w:hAnsi="Arial" w:cs="Arial"/>
          <w:b/>
          <w:color w:val="3333FF"/>
        </w:rPr>
        <w:tab/>
      </w:r>
      <w:r w:rsidRPr="009E6F23">
        <w:rPr>
          <w:rFonts w:ascii="Arial" w:hAnsi="Arial" w:cs="Arial"/>
        </w:rPr>
        <w:t>0.80% or 80 bps</w:t>
      </w:r>
      <w:r w:rsidR="009E6F23" w:rsidRPr="009E6F23">
        <w:rPr>
          <w:rFonts w:ascii="Arial" w:hAnsi="Arial" w:cs="Arial"/>
        </w:rPr>
        <w:t xml:space="preserve"> for Commodity Products</w:t>
      </w:r>
    </w:p>
    <w:p w:rsidR="00E62C1B" w:rsidRPr="009E6F23" w:rsidRDefault="009E6F23" w:rsidP="00E62C1B">
      <w:pPr>
        <w:spacing w:after="0"/>
        <w:ind w:firstLine="720"/>
        <w:rPr>
          <w:rFonts w:ascii="Arial" w:hAnsi="Arial" w:cs="Arial"/>
        </w:rPr>
      </w:pPr>
      <w:r w:rsidRPr="009E6F23">
        <w:rPr>
          <w:rFonts w:ascii="Arial" w:hAnsi="Arial" w:cs="Arial"/>
        </w:rPr>
        <w:tab/>
      </w:r>
      <w:r w:rsidRPr="009E6F23">
        <w:rPr>
          <w:rFonts w:ascii="Arial" w:hAnsi="Arial" w:cs="Arial"/>
        </w:rPr>
        <w:tab/>
        <w:t>2.00% for Enterprise Products</w:t>
      </w:r>
      <w:r w:rsidR="00E62C1B" w:rsidRPr="009E6F23">
        <w:rPr>
          <w:rFonts w:ascii="Arial" w:hAnsi="Arial" w:cs="Arial"/>
        </w:rPr>
        <w:tab/>
      </w:r>
      <w:r w:rsidR="00E62C1B" w:rsidRPr="009E6F23">
        <w:rPr>
          <w:rFonts w:ascii="Arial" w:hAnsi="Arial" w:cs="Arial"/>
        </w:rPr>
        <w:tab/>
      </w:r>
    </w:p>
    <w:p w:rsidR="00E62C1B" w:rsidRPr="001E3C4E" w:rsidRDefault="00E62C1B" w:rsidP="00E62C1B">
      <w:pPr>
        <w:spacing w:after="0"/>
        <w:rPr>
          <w:rFonts w:ascii="Arial" w:hAnsi="Arial" w:cs="Arial"/>
          <w:color w:val="000000" w:themeColor="text1"/>
        </w:rPr>
      </w:pPr>
    </w:p>
    <w:p w:rsidR="00E62C1B" w:rsidRPr="001E3C4E" w:rsidRDefault="00E62C1B" w:rsidP="00E62C1B">
      <w:pPr>
        <w:spacing w:after="0"/>
        <w:rPr>
          <w:rFonts w:ascii="Arial" w:hAnsi="Arial" w:cs="Arial"/>
          <w:color w:val="000000" w:themeColor="text1"/>
        </w:rPr>
      </w:pPr>
      <w:r w:rsidRPr="001E3C4E">
        <w:rPr>
          <w:rFonts w:ascii="Arial" w:hAnsi="Arial" w:cs="Arial"/>
          <w:color w:val="000000" w:themeColor="text1"/>
        </w:rPr>
        <w:t>The Contract Fee is calculated off the Dealer’s combined monthly POS based on the total pricing charged to the NCPA members.   Participating manufacturers are encouraged to provide special pricing that offsets this Contract Fee.</w:t>
      </w:r>
    </w:p>
    <w:p w:rsidR="00E62C1B" w:rsidRPr="001E3C4E" w:rsidRDefault="00E62C1B" w:rsidP="00E62C1B">
      <w:pPr>
        <w:spacing w:after="0"/>
        <w:rPr>
          <w:rFonts w:ascii="Arial" w:hAnsi="Arial" w:cs="Arial"/>
          <w:color w:val="000000" w:themeColor="text1"/>
        </w:rPr>
      </w:pPr>
    </w:p>
    <w:p w:rsidR="00E62C1B" w:rsidRPr="001E3C4E" w:rsidRDefault="00E62C1B" w:rsidP="00E62C1B">
      <w:pPr>
        <w:spacing w:after="0"/>
        <w:rPr>
          <w:rFonts w:ascii="Arial" w:hAnsi="Arial" w:cs="Arial"/>
          <w:color w:val="000000" w:themeColor="text1"/>
        </w:rPr>
      </w:pPr>
      <w:r w:rsidRPr="001E3C4E">
        <w:rPr>
          <w:rFonts w:ascii="Arial" w:hAnsi="Arial" w:cs="Arial"/>
          <w:color w:val="000000" w:themeColor="text1"/>
        </w:rPr>
        <w:t>Payment should be sent to the following address:</w:t>
      </w:r>
    </w:p>
    <w:p w:rsidR="00E62C1B" w:rsidRPr="001E3C4E" w:rsidRDefault="00E62C1B" w:rsidP="00E62C1B">
      <w:pPr>
        <w:spacing w:after="0"/>
        <w:rPr>
          <w:rFonts w:ascii="Arial" w:hAnsi="Arial" w:cs="Arial"/>
          <w:color w:val="000000" w:themeColor="text1"/>
        </w:rPr>
      </w:pPr>
    </w:p>
    <w:p w:rsidR="00E62C1B" w:rsidRPr="001E3C4E" w:rsidRDefault="00E62C1B" w:rsidP="00E62C1B">
      <w:pPr>
        <w:spacing w:after="0"/>
        <w:ind w:firstLine="720"/>
        <w:rPr>
          <w:rFonts w:ascii="Arial" w:hAnsi="Arial" w:cs="Arial"/>
          <w:color w:val="000000" w:themeColor="text1"/>
        </w:rPr>
      </w:pPr>
      <w:r w:rsidRPr="001E3C4E">
        <w:rPr>
          <w:rFonts w:ascii="Arial" w:hAnsi="Arial" w:cs="Arial"/>
          <w:color w:val="000000" w:themeColor="text1"/>
        </w:rPr>
        <w:t>SYNNEX Corporation</w:t>
      </w:r>
    </w:p>
    <w:p w:rsidR="00E62C1B" w:rsidRPr="001F5DCD" w:rsidRDefault="00E62C1B" w:rsidP="00E62C1B">
      <w:pPr>
        <w:spacing w:after="0"/>
        <w:ind w:firstLine="720"/>
        <w:rPr>
          <w:rFonts w:ascii="Arial" w:hAnsi="Arial" w:cs="Arial"/>
          <w:color w:val="3333FF"/>
        </w:rPr>
      </w:pPr>
      <w:r w:rsidRPr="001F5DCD">
        <w:rPr>
          <w:rFonts w:ascii="Arial" w:hAnsi="Arial" w:cs="Arial"/>
          <w:color w:val="3333FF"/>
        </w:rPr>
        <w:t xml:space="preserve">c/o </w:t>
      </w:r>
      <w:r w:rsidR="009E6F23">
        <w:rPr>
          <w:rFonts w:ascii="Arial" w:hAnsi="Arial" w:cs="Arial"/>
          <w:color w:val="3333FF"/>
        </w:rPr>
        <w:t>Cory Fortune</w:t>
      </w:r>
    </w:p>
    <w:p w:rsidR="00E62C1B" w:rsidRPr="001E3C4E" w:rsidRDefault="00E62C1B" w:rsidP="00E62C1B">
      <w:pPr>
        <w:spacing w:after="0"/>
        <w:ind w:firstLine="720"/>
        <w:rPr>
          <w:rFonts w:ascii="Arial" w:hAnsi="Arial" w:cs="Arial"/>
          <w:color w:val="000000" w:themeColor="text1"/>
        </w:rPr>
      </w:pPr>
      <w:r w:rsidRPr="001E3C4E">
        <w:rPr>
          <w:rFonts w:ascii="Arial" w:hAnsi="Arial" w:cs="Arial"/>
          <w:color w:val="000000" w:themeColor="text1"/>
        </w:rPr>
        <w:t>39 Pelham Ridge Drive</w:t>
      </w:r>
    </w:p>
    <w:p w:rsidR="00E62C1B" w:rsidRPr="001E3C4E" w:rsidRDefault="00E62C1B" w:rsidP="00E62C1B">
      <w:pPr>
        <w:spacing w:after="0"/>
        <w:ind w:firstLine="720"/>
        <w:rPr>
          <w:rFonts w:ascii="Arial" w:hAnsi="Arial" w:cs="Arial"/>
          <w:color w:val="000000" w:themeColor="text1"/>
        </w:rPr>
      </w:pPr>
      <w:r w:rsidRPr="001E3C4E">
        <w:rPr>
          <w:rFonts w:ascii="Arial" w:hAnsi="Arial" w:cs="Arial"/>
          <w:color w:val="000000" w:themeColor="text1"/>
        </w:rPr>
        <w:t>Greenville, SC 29615</w:t>
      </w:r>
    </w:p>
    <w:p w:rsidR="00E62C1B" w:rsidRPr="00E62C1B" w:rsidRDefault="00E62C1B" w:rsidP="00E62C1B">
      <w:pPr>
        <w:spacing w:after="0"/>
        <w:rPr>
          <w:rFonts w:ascii="Arial" w:hAnsi="Arial" w:cs="Arial"/>
          <w:b/>
          <w:color w:val="3333FF"/>
          <w:u w:val="single"/>
        </w:rPr>
      </w:pPr>
    </w:p>
    <w:p w:rsidR="00E62C1B" w:rsidRPr="00E62C1B" w:rsidRDefault="00E62C1B" w:rsidP="00E62C1B">
      <w:pPr>
        <w:spacing w:after="0"/>
        <w:rPr>
          <w:rFonts w:ascii="Arial" w:hAnsi="Arial" w:cs="Arial"/>
          <w:color w:val="3333FF"/>
        </w:rPr>
      </w:pPr>
    </w:p>
    <w:p w:rsidR="001E3C4E" w:rsidRDefault="001E3C4E" w:rsidP="00E62C1B">
      <w:pPr>
        <w:spacing w:after="0"/>
        <w:rPr>
          <w:rFonts w:ascii="Arial" w:hAnsi="Arial" w:cs="Arial"/>
          <w:b/>
          <w:color w:val="3333FF"/>
          <w:u w:val="single"/>
        </w:rPr>
      </w:pPr>
    </w:p>
    <w:p w:rsidR="00E62C1B" w:rsidRPr="001E3C4E" w:rsidRDefault="00E62C1B" w:rsidP="00E62C1B">
      <w:pPr>
        <w:spacing w:after="0"/>
        <w:rPr>
          <w:rFonts w:ascii="Arial" w:hAnsi="Arial" w:cs="Arial"/>
          <w:b/>
          <w:color w:val="000000" w:themeColor="text1"/>
          <w:u w:val="single"/>
        </w:rPr>
      </w:pPr>
      <w:r w:rsidRPr="001E3C4E">
        <w:rPr>
          <w:rFonts w:ascii="Arial" w:hAnsi="Arial" w:cs="Arial"/>
          <w:b/>
          <w:color w:val="000000" w:themeColor="text1"/>
          <w:u w:val="single"/>
        </w:rPr>
        <w:t>Marketing</w:t>
      </w:r>
    </w:p>
    <w:p w:rsidR="00E62C1B" w:rsidRPr="001E3C4E" w:rsidRDefault="00E62C1B" w:rsidP="00E62C1B">
      <w:pPr>
        <w:spacing w:after="0"/>
        <w:rPr>
          <w:rFonts w:ascii="Arial" w:hAnsi="Arial" w:cs="Arial"/>
          <w:color w:val="000000" w:themeColor="text1"/>
        </w:rPr>
      </w:pPr>
      <w:r w:rsidRPr="001E3C4E">
        <w:rPr>
          <w:rFonts w:ascii="Arial" w:hAnsi="Arial" w:cs="Arial"/>
          <w:color w:val="000000" w:themeColor="text1"/>
        </w:rPr>
        <w:t xml:space="preserve">There are no restrictions in the marketing of this contract directly to the cooperative membership.  The NCPA Program Office can assist SYNNEX and our participating Dealers with their marketing efforts, training and attendance at industry events and SYNNEX GovSolv shows.  </w:t>
      </w:r>
    </w:p>
    <w:p w:rsidR="00E62C1B" w:rsidRPr="001E3C4E" w:rsidRDefault="00E62C1B" w:rsidP="00E62C1B">
      <w:pPr>
        <w:spacing w:after="0"/>
        <w:rPr>
          <w:rFonts w:ascii="Arial" w:hAnsi="Arial" w:cs="Arial"/>
          <w:color w:val="000000" w:themeColor="text1"/>
        </w:rPr>
      </w:pPr>
    </w:p>
    <w:p w:rsidR="00E62C1B" w:rsidRPr="001E3C4E" w:rsidRDefault="00E62C1B" w:rsidP="00E62C1B">
      <w:pPr>
        <w:spacing w:after="0"/>
        <w:rPr>
          <w:rFonts w:ascii="Arial" w:hAnsi="Arial" w:cs="Arial"/>
          <w:color w:val="000000" w:themeColor="text1"/>
        </w:rPr>
      </w:pPr>
      <w:r w:rsidRPr="001E3C4E">
        <w:rPr>
          <w:rFonts w:ascii="Arial" w:hAnsi="Arial" w:cs="Arial"/>
          <w:color w:val="000000" w:themeColor="text1"/>
        </w:rPr>
        <w:t xml:space="preserve">NCPA has provided a membership list to assist our dealer organization in the marketing of this contract.  </w:t>
      </w:r>
      <w:r w:rsidR="009E6F23">
        <w:rPr>
          <w:rFonts w:ascii="Arial" w:hAnsi="Arial" w:cs="Arial"/>
          <w:color w:val="000000" w:themeColor="text1"/>
        </w:rPr>
        <w:t xml:space="preserve">Reach out to </w:t>
      </w:r>
      <w:hyperlink r:id="rId17" w:history="1">
        <w:r w:rsidR="009E6F23" w:rsidRPr="0024756B">
          <w:rPr>
            <w:rStyle w:val="Hyperlink"/>
            <w:rFonts w:ascii="Arial" w:hAnsi="Arial" w:cs="Arial"/>
          </w:rPr>
          <w:t>ncpa@synnex.com</w:t>
        </w:r>
      </w:hyperlink>
      <w:r w:rsidR="009E6F23">
        <w:rPr>
          <w:rFonts w:ascii="Arial" w:hAnsi="Arial" w:cs="Arial"/>
          <w:color w:val="000000" w:themeColor="text1"/>
        </w:rPr>
        <w:t xml:space="preserve"> for more information.</w:t>
      </w:r>
    </w:p>
    <w:p w:rsidR="00E62C1B" w:rsidRPr="001E3C4E" w:rsidRDefault="00E62C1B" w:rsidP="00E62C1B">
      <w:pPr>
        <w:spacing w:after="0"/>
        <w:rPr>
          <w:rFonts w:ascii="Arial" w:hAnsi="Arial" w:cs="Arial"/>
          <w:color w:val="000000" w:themeColor="text1"/>
        </w:rPr>
      </w:pPr>
    </w:p>
    <w:p w:rsidR="00E62C1B" w:rsidRPr="001E3C4E" w:rsidRDefault="00E62C1B" w:rsidP="00E62C1B">
      <w:pPr>
        <w:spacing w:after="0"/>
        <w:rPr>
          <w:rFonts w:ascii="Arial" w:hAnsi="Arial" w:cs="Arial"/>
          <w:b/>
          <w:color w:val="000000" w:themeColor="text1"/>
          <w:u w:val="single"/>
        </w:rPr>
      </w:pPr>
      <w:r w:rsidRPr="001E3C4E">
        <w:rPr>
          <w:rFonts w:ascii="Arial" w:hAnsi="Arial" w:cs="Arial"/>
          <w:b/>
          <w:color w:val="000000" w:themeColor="text1"/>
          <w:u w:val="single"/>
        </w:rPr>
        <w:t>NCPA</w:t>
      </w:r>
    </w:p>
    <w:p w:rsidR="00E62C1B" w:rsidRPr="001E3C4E" w:rsidRDefault="00E62C1B" w:rsidP="00E62C1B">
      <w:pPr>
        <w:spacing w:after="0"/>
        <w:rPr>
          <w:rFonts w:ascii="Arial" w:hAnsi="Arial" w:cs="Arial"/>
          <w:color w:val="000000" w:themeColor="text1"/>
        </w:rPr>
      </w:pPr>
      <w:r w:rsidRPr="001E3C4E">
        <w:rPr>
          <w:rFonts w:ascii="Arial" w:hAnsi="Arial" w:cs="Arial"/>
          <w:color w:val="000000" w:themeColor="text1"/>
        </w:rPr>
        <w:t>Jonathan Applegate, Director, Operations</w:t>
      </w:r>
    </w:p>
    <w:p w:rsidR="00E62C1B" w:rsidRPr="001E3C4E" w:rsidRDefault="00E62C1B" w:rsidP="00E62C1B">
      <w:pPr>
        <w:spacing w:after="0"/>
        <w:rPr>
          <w:rFonts w:ascii="Arial" w:hAnsi="Arial" w:cs="Arial"/>
          <w:color w:val="000000" w:themeColor="text1"/>
        </w:rPr>
      </w:pPr>
      <w:r w:rsidRPr="001E3C4E">
        <w:rPr>
          <w:rFonts w:ascii="Arial" w:hAnsi="Arial" w:cs="Arial"/>
          <w:color w:val="000000" w:themeColor="text1"/>
        </w:rPr>
        <w:t>Tele:  832-477-3475</w:t>
      </w:r>
    </w:p>
    <w:p w:rsidR="00E62C1B" w:rsidRPr="00E62C1B" w:rsidRDefault="00E62C1B" w:rsidP="00E62C1B">
      <w:pPr>
        <w:spacing w:after="0"/>
        <w:rPr>
          <w:rFonts w:ascii="Arial" w:hAnsi="Arial" w:cs="Arial"/>
        </w:rPr>
      </w:pPr>
      <w:r w:rsidRPr="001E3C4E">
        <w:rPr>
          <w:rFonts w:ascii="Arial" w:hAnsi="Arial" w:cs="Arial"/>
          <w:color w:val="000000" w:themeColor="text1"/>
        </w:rPr>
        <w:t xml:space="preserve">E-Mail:  </w:t>
      </w:r>
      <w:r w:rsidRPr="004300D3">
        <w:rPr>
          <w:rFonts w:ascii="Arial" w:hAnsi="Arial" w:cs="Arial"/>
          <w:b/>
          <w:color w:val="3333FF"/>
        </w:rPr>
        <w:t>japplegate@ncpa.us</w:t>
      </w:r>
    </w:p>
    <w:p w:rsidR="00E62C1B" w:rsidRPr="00E62C1B" w:rsidRDefault="00E62C1B" w:rsidP="00E62C1B">
      <w:pPr>
        <w:spacing w:after="0"/>
        <w:rPr>
          <w:rFonts w:ascii="Arial" w:hAnsi="Arial" w:cs="Arial"/>
          <w:noProof/>
        </w:rPr>
      </w:pPr>
    </w:p>
    <w:p w:rsidR="00E62C1B" w:rsidRPr="00E62C1B" w:rsidRDefault="00E62C1B" w:rsidP="00E62C1B">
      <w:pPr>
        <w:spacing w:after="0"/>
        <w:rPr>
          <w:rFonts w:ascii="Arial" w:hAnsi="Arial" w:cs="Arial"/>
          <w:noProof/>
        </w:rPr>
      </w:pPr>
    </w:p>
    <w:p w:rsidR="00E62C1B" w:rsidRPr="00E62C1B" w:rsidRDefault="00E62C1B" w:rsidP="00E62C1B">
      <w:pPr>
        <w:spacing w:after="0"/>
        <w:rPr>
          <w:rFonts w:ascii="Arial" w:hAnsi="Arial" w:cs="Arial"/>
          <w:noProof/>
        </w:rPr>
      </w:pPr>
    </w:p>
    <w:p w:rsidR="00E62C1B" w:rsidRPr="00E62C1B" w:rsidRDefault="00E62C1B" w:rsidP="00E62C1B">
      <w:pPr>
        <w:spacing w:after="0"/>
        <w:rPr>
          <w:rFonts w:ascii="Arial" w:hAnsi="Arial" w:cs="Arial"/>
          <w:noProof/>
        </w:rPr>
      </w:pPr>
    </w:p>
    <w:p w:rsidR="000F5843" w:rsidRPr="00E62C1B" w:rsidRDefault="00E352A7">
      <w:pPr>
        <w:rPr>
          <w:rFonts w:ascii="Arial" w:hAnsi="Arial" w:cs="Arial"/>
        </w:rPr>
      </w:pPr>
    </w:p>
    <w:sectPr w:rsidR="000F5843" w:rsidRPr="00E62C1B">
      <w:headerReference w:type="default" r:id="rId18"/>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2C1B" w:rsidRDefault="00E62C1B" w:rsidP="00E62C1B">
      <w:pPr>
        <w:spacing w:after="0" w:line="240" w:lineRule="auto"/>
      </w:pPr>
      <w:r>
        <w:separator/>
      </w:r>
    </w:p>
  </w:endnote>
  <w:endnote w:type="continuationSeparator" w:id="0">
    <w:p w:rsidR="00E62C1B" w:rsidRDefault="00E62C1B" w:rsidP="00E62C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2C1B" w:rsidRDefault="00E62C1B" w:rsidP="00E62C1B">
    <w:pPr>
      <w:pStyle w:val="Footer"/>
      <w:jc w:val="center"/>
    </w:pPr>
  </w:p>
  <w:p w:rsidR="00E62C1B" w:rsidRDefault="00E62C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2C1B" w:rsidRDefault="00E62C1B" w:rsidP="00E62C1B">
      <w:pPr>
        <w:spacing w:after="0" w:line="240" w:lineRule="auto"/>
      </w:pPr>
      <w:r>
        <w:separator/>
      </w:r>
    </w:p>
  </w:footnote>
  <w:footnote w:type="continuationSeparator" w:id="0">
    <w:p w:rsidR="00E62C1B" w:rsidRDefault="00E62C1B" w:rsidP="00E62C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2C1B" w:rsidRDefault="00253CED" w:rsidP="00E62C1B">
    <w:pPr>
      <w:pStyle w:val="Header"/>
      <w:jc w:val="center"/>
    </w:pPr>
    <w:r>
      <w:rPr>
        <w:noProof/>
      </w:rPr>
      <w:drawing>
        <wp:anchor distT="0" distB="0" distL="114300" distR="114300" simplePos="0" relativeHeight="251661312" behindDoc="0" locked="0" layoutInCell="1" allowOverlap="1" wp14:anchorId="2BC39CB7" wp14:editId="0A5FE835">
          <wp:simplePos x="0" y="0"/>
          <wp:positionH relativeFrom="column">
            <wp:posOffset>5210175</wp:posOffset>
          </wp:positionH>
          <wp:positionV relativeFrom="paragraph">
            <wp:posOffset>-271780</wp:posOffset>
          </wp:positionV>
          <wp:extent cx="1354455" cy="761881"/>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PA-LOGO.jpg"/>
                  <pic:cNvPicPr/>
                </pic:nvPicPr>
                <pic:blipFill>
                  <a:blip r:embed="rId1">
                    <a:extLst>
                      <a:ext uri="{28A0092B-C50C-407E-A947-70E740481C1C}">
                        <a14:useLocalDpi xmlns:a14="http://schemas.microsoft.com/office/drawing/2010/main" val="0"/>
                      </a:ext>
                    </a:extLst>
                  </a:blip>
                  <a:stretch>
                    <a:fillRect/>
                  </a:stretch>
                </pic:blipFill>
                <pic:spPr>
                  <a:xfrm>
                    <a:off x="0" y="0"/>
                    <a:ext cx="1354455" cy="761881"/>
                  </a:xfrm>
                  <a:prstGeom prst="rect">
                    <a:avLst/>
                  </a:prstGeom>
                </pic:spPr>
              </pic:pic>
            </a:graphicData>
          </a:graphic>
        </wp:anchor>
      </w:drawing>
    </w:r>
    <w:r>
      <w:rPr>
        <w:noProof/>
      </w:rPr>
      <w:drawing>
        <wp:anchor distT="0" distB="0" distL="114300" distR="114300" simplePos="0" relativeHeight="251659264" behindDoc="0" locked="0" layoutInCell="1" allowOverlap="1" wp14:anchorId="7682E4C3" wp14:editId="168F00E8">
          <wp:simplePos x="0" y="0"/>
          <wp:positionH relativeFrom="column">
            <wp:posOffset>-704850</wp:posOffset>
          </wp:positionH>
          <wp:positionV relativeFrom="paragraph">
            <wp:posOffset>-390525</wp:posOffset>
          </wp:positionV>
          <wp:extent cx="1581150" cy="880228"/>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OVSolv Public Sector Contracts Logo.jpg"/>
                  <pic:cNvPicPr/>
                </pic:nvPicPr>
                <pic:blipFill>
                  <a:blip r:embed="rId2">
                    <a:extLst>
                      <a:ext uri="{28A0092B-C50C-407E-A947-70E740481C1C}">
                        <a14:useLocalDpi xmlns:a14="http://schemas.microsoft.com/office/drawing/2010/main" val="0"/>
                      </a:ext>
                    </a:extLst>
                  </a:blip>
                  <a:stretch>
                    <a:fillRect/>
                  </a:stretch>
                </pic:blipFill>
                <pic:spPr>
                  <a:xfrm>
                    <a:off x="0" y="0"/>
                    <a:ext cx="1581150" cy="880228"/>
                  </a:xfrm>
                  <a:prstGeom prst="rect">
                    <a:avLst/>
                  </a:prstGeom>
                </pic:spPr>
              </pic:pic>
            </a:graphicData>
          </a:graphic>
          <wp14:sizeRelH relativeFrom="margin">
            <wp14:pctWidth>0</wp14:pctWidth>
          </wp14:sizeRelH>
          <wp14:sizeRelV relativeFrom="margin">
            <wp14:pctHeight>0</wp14:pctHeight>
          </wp14:sizeRelV>
        </wp:anchor>
      </w:drawing>
    </w:r>
  </w:p>
  <w:p w:rsidR="00E62C1B" w:rsidRDefault="00E62C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D574F3"/>
    <w:multiLevelType w:val="multilevel"/>
    <w:tmpl w:val="A4087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5C4F2F"/>
    <w:multiLevelType w:val="hybridMultilevel"/>
    <w:tmpl w:val="1A00C11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48797B"/>
    <w:multiLevelType w:val="hybridMultilevel"/>
    <w:tmpl w:val="785A72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BB3E94"/>
    <w:multiLevelType w:val="hybridMultilevel"/>
    <w:tmpl w:val="44B2ED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92313F1"/>
    <w:multiLevelType w:val="hybridMultilevel"/>
    <w:tmpl w:val="3DA2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2C1B"/>
    <w:rsid w:val="000A2D98"/>
    <w:rsid w:val="001E3C4E"/>
    <w:rsid w:val="001F5DCD"/>
    <w:rsid w:val="00253CED"/>
    <w:rsid w:val="0030073C"/>
    <w:rsid w:val="004300D3"/>
    <w:rsid w:val="008B05AF"/>
    <w:rsid w:val="009E211B"/>
    <w:rsid w:val="009E6F23"/>
    <w:rsid w:val="00E352A7"/>
    <w:rsid w:val="00E44D5B"/>
    <w:rsid w:val="00E62C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7E2D09"/>
  <w15:chartTrackingRefBased/>
  <w15:docId w15:val="{68F60F0F-8885-477F-B331-2066ECE21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62C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2C1B"/>
    <w:rPr>
      <w:color w:val="0000FF"/>
      <w:u w:val="single"/>
    </w:rPr>
  </w:style>
  <w:style w:type="paragraph" w:styleId="ListParagraph">
    <w:name w:val="List Paragraph"/>
    <w:basedOn w:val="Normal"/>
    <w:uiPriority w:val="34"/>
    <w:qFormat/>
    <w:rsid w:val="00E62C1B"/>
    <w:pPr>
      <w:ind w:left="720"/>
      <w:contextualSpacing/>
    </w:pPr>
  </w:style>
  <w:style w:type="paragraph" w:styleId="Header">
    <w:name w:val="header"/>
    <w:basedOn w:val="Normal"/>
    <w:link w:val="HeaderChar"/>
    <w:uiPriority w:val="99"/>
    <w:unhideWhenUsed/>
    <w:rsid w:val="00E62C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2C1B"/>
  </w:style>
  <w:style w:type="paragraph" w:styleId="Footer">
    <w:name w:val="footer"/>
    <w:basedOn w:val="Normal"/>
    <w:link w:val="FooterChar"/>
    <w:uiPriority w:val="99"/>
    <w:unhideWhenUsed/>
    <w:rsid w:val="00E62C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2C1B"/>
  </w:style>
  <w:style w:type="paragraph" w:styleId="BalloonText">
    <w:name w:val="Balloon Text"/>
    <w:basedOn w:val="Normal"/>
    <w:link w:val="BalloonTextChar"/>
    <w:uiPriority w:val="99"/>
    <w:semiHidden/>
    <w:unhideWhenUsed/>
    <w:rsid w:val="00E62C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2C1B"/>
    <w:rPr>
      <w:rFonts w:ascii="Segoe UI" w:hAnsi="Segoe UI" w:cs="Segoe UI"/>
      <w:sz w:val="18"/>
      <w:szCs w:val="18"/>
    </w:rPr>
  </w:style>
  <w:style w:type="character" w:styleId="UnresolvedMention">
    <w:name w:val="Unresolved Mention"/>
    <w:basedOn w:val="DefaultParagraphFont"/>
    <w:uiPriority w:val="99"/>
    <w:semiHidden/>
    <w:unhideWhenUsed/>
    <w:rsid w:val="009E6F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pa.us/Vendors" TargetMode="External"/><Relationship Id="rId13" Type="http://schemas.openxmlformats.org/officeDocument/2006/relationships/hyperlink" Target="mailto:NCPA@synnex.com"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ncpa.us" TargetMode="External"/><Relationship Id="rId12" Type="http://schemas.openxmlformats.org/officeDocument/2006/relationships/hyperlink" Target="mailto:NCPA@synnex.com" TargetMode="External"/><Relationship Id="rId17" Type="http://schemas.openxmlformats.org/officeDocument/2006/relationships/hyperlink" Target="mailto:ncpa@synnex.com" TargetMode="External"/><Relationship Id="rId2" Type="http://schemas.openxmlformats.org/officeDocument/2006/relationships/styles" Target="styles.xml"/><Relationship Id="rId16" Type="http://schemas.openxmlformats.org/officeDocument/2006/relationships/hyperlink" Target="mailto:reporting@ncpa.us"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HPMHEC@synnex.com" TargetMode="External"/><Relationship Id="rId5" Type="http://schemas.openxmlformats.org/officeDocument/2006/relationships/footnotes" Target="footnotes.xml"/><Relationship Id="rId15" Type="http://schemas.openxmlformats.org/officeDocument/2006/relationships/hyperlink" Target="mailto:NCPA@synnex.com" TargetMode="External"/><Relationship Id="rId10" Type="http://schemas.openxmlformats.org/officeDocument/2006/relationships/hyperlink" Target="http://www.ncpa.us/Statutes"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ncpa.us/Statutes" TargetMode="External"/><Relationship Id="rId14" Type="http://schemas.openxmlformats.org/officeDocument/2006/relationships/hyperlink" Target="http://www.synnexcorp.com/us/govsolv/ncpa/"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3</Pages>
  <Words>867</Words>
  <Characters>4943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Cory Fortune</dc:creator>
  <cp:keywords/>
  <dc:description/>
  <cp:lastModifiedBy>Jennifer McEachern</cp:lastModifiedBy>
  <cp:revision>8</cp:revision>
  <dcterms:created xsi:type="dcterms:W3CDTF">2019-08-12T19:21:00Z</dcterms:created>
  <dcterms:modified xsi:type="dcterms:W3CDTF">2019-08-19T18:55:00Z</dcterms:modified>
</cp:coreProperties>
</file>